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p>
    <w:p>
      <w:pPr>
        <w:spacing w:line="360" w:lineRule="auto"/>
        <w:jc w:val="center"/>
      </w:pPr>
      <w:r>
        <w:drawing>
          <wp:inline distT="0" distB="0" distL="0" distR="0">
            <wp:extent cx="2991485" cy="1394460"/>
            <wp:effectExtent l="0" t="0" r="0" b="0"/>
            <wp:docPr id="1" name="图片 1" descr="C:\Users\86133\AppData\Local\Temp\WeChat Files\729b2229e7aeb7e61be79ef33284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3\AppData\Local\Temp\WeChat Files\729b2229e7aeb7e61be79ef33284e3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96671" cy="1397078"/>
                    </a:xfrm>
                    <a:prstGeom prst="rect">
                      <a:avLst/>
                    </a:prstGeom>
                    <a:noFill/>
                    <a:ln>
                      <a:noFill/>
                    </a:ln>
                  </pic:spPr>
                </pic:pic>
              </a:graphicData>
            </a:graphic>
          </wp:inline>
        </w:drawing>
      </w:r>
    </w:p>
    <w:p>
      <w:pPr>
        <w:spacing w:line="360" w:lineRule="auto"/>
        <w:jc w:val="center"/>
        <w:rPr>
          <w:rFonts w:hint="eastAsia" w:eastAsia="微软雅黑" w:cs="微软雅黑"/>
          <w:b/>
          <w:bCs/>
          <w:sz w:val="44"/>
          <w:szCs w:val="44"/>
        </w:rPr>
      </w:pPr>
      <w:r>
        <w:rPr>
          <w:rFonts w:hint="eastAsia" w:eastAsia="微软雅黑" w:cs="微软雅黑"/>
          <w:b/>
          <w:bCs/>
          <w:sz w:val="44"/>
          <w:szCs w:val="44"/>
        </w:rPr>
        <w:t>SEAWAY Edge</w:t>
      </w:r>
    </w:p>
    <w:p>
      <w:pPr>
        <w:spacing w:line="360" w:lineRule="auto"/>
        <w:jc w:val="center"/>
        <w:rPr>
          <w:rFonts w:hint="default" w:eastAsia="微软雅黑" w:cs="微软雅黑"/>
          <w:b/>
          <w:bCs/>
          <w:sz w:val="44"/>
          <w:szCs w:val="44"/>
          <w:lang w:val="en-US" w:eastAsia="zh-CN"/>
        </w:rPr>
      </w:pPr>
      <w:r>
        <w:rPr>
          <w:rFonts w:hint="eastAsia" w:eastAsia="微软雅黑" w:cs="微软雅黑"/>
          <w:b/>
          <w:bCs/>
          <w:sz w:val="44"/>
          <w:szCs w:val="44"/>
          <w:lang w:val="en-US" w:eastAsia="zh-CN"/>
        </w:rPr>
        <w:t>系统安装指导</w:t>
      </w:r>
    </w:p>
    <w:p>
      <w:pPr>
        <w:spacing w:line="360" w:lineRule="auto"/>
        <w:jc w:val="cente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eastAsia="微软雅黑" w:cs="微软雅黑"/>
          <w:sz w:val="24"/>
        </w:rPr>
      </w:pPr>
      <w:r>
        <w:rPr>
          <w:rFonts w:hint="eastAsia" w:eastAsia="微软雅黑" w:cs="微软雅黑"/>
          <w:sz w:val="24"/>
        </w:rPr>
        <w:t>中科海微（北京）科技有限公司</w:t>
      </w:r>
    </w:p>
    <w:p>
      <w:pPr>
        <w:spacing w:line="360" w:lineRule="auto"/>
        <w:jc w:val="center"/>
        <w:rPr>
          <w:rFonts w:ascii="Calibri"/>
          <w:sz w:val="24"/>
        </w:rPr>
        <w:sectPr>
          <w:headerReference r:id="rId5" w:type="first"/>
          <w:headerReference r:id="rId3" w:type="default"/>
          <w:headerReference r:id="rId4" w:type="even"/>
          <w:pgSz w:w="11850" w:h="16783"/>
          <w:pgMar w:top="1440" w:right="1083" w:bottom="1440" w:left="1083" w:header="850" w:footer="992" w:gutter="0"/>
          <w:cols w:space="0" w:num="1"/>
          <w:docGrid w:type="lines" w:linePitch="316" w:charSpace="0"/>
        </w:sectPr>
      </w:pPr>
      <w:r>
        <w:rPr>
          <w:rFonts w:ascii="Calibri"/>
          <w:sz w:val="24"/>
        </w:rPr>
        <w:t>Seaway</w:t>
      </w:r>
      <w:r>
        <w:rPr>
          <w:rFonts w:hint="eastAsia"/>
          <w:sz w:val="24"/>
        </w:rPr>
        <w:t xml:space="preserve"> </w:t>
      </w:r>
      <w:r>
        <w:rPr>
          <w:rFonts w:ascii="Calibri"/>
          <w:sz w:val="24"/>
        </w:rPr>
        <w:t>Technologies</w:t>
      </w:r>
      <w:r>
        <w:rPr>
          <w:rFonts w:hint="eastAsia" w:ascii="Calibri"/>
          <w:sz w:val="24"/>
        </w:rPr>
        <w:t xml:space="preserve"> Co. Ltd</w:t>
      </w:r>
    </w:p>
    <w:p>
      <w:pPr>
        <w:pStyle w:val="3"/>
        <w:spacing w:before="0" w:after="0" w:line="360" w:lineRule="auto"/>
        <w:jc w:val="center"/>
        <w:rPr>
          <w:b/>
          <w:bCs/>
          <w:sz w:val="28"/>
          <w:szCs w:val="28"/>
        </w:rPr>
      </w:pPr>
      <w:bookmarkStart w:id="0" w:name="_Toc26154"/>
      <w:bookmarkStart w:id="1" w:name="_Toc5234"/>
      <w:bookmarkStart w:id="2" w:name="_Toc27028"/>
      <w:bookmarkStart w:id="3" w:name="_Toc1847771851"/>
      <w:r>
        <w:rPr>
          <w:rFonts w:hint="eastAsia"/>
          <w:b/>
          <w:bCs/>
          <w:sz w:val="28"/>
          <w:szCs w:val="28"/>
        </w:rPr>
        <w:t>目录</w:t>
      </w:r>
      <w:bookmarkEnd w:id="0"/>
      <w:bookmarkEnd w:id="1"/>
      <w:bookmarkEnd w:id="2"/>
      <w:bookmarkEnd w:id="3"/>
    </w:p>
    <w:sdt>
      <w:sdtPr>
        <w:rPr>
          <w:rFonts w:ascii="宋体" w:hAnsi="宋体" w:eastAsia="微软雅黑" w:cstheme="minorBidi"/>
          <w:b w:val="0"/>
          <w:bCs w:val="0"/>
          <w:smallCaps w:val="0"/>
          <w:sz w:val="17"/>
          <w:szCs w:val="24"/>
        </w:rPr>
        <w:id w:val="147457232"/>
        <w15:color w:val="DBDBDB"/>
        <w:docPartObj>
          <w:docPartGallery w:val="Table of Contents"/>
          <w:docPartUnique/>
        </w:docPartObj>
      </w:sdtPr>
      <w:sdtEndPr>
        <w:rPr>
          <w:rFonts w:hint="eastAsia" w:ascii="微软雅黑" w:hAnsi="微软雅黑" w:eastAsia="微软雅黑" w:cstheme="minorBidi"/>
          <w:b w:val="0"/>
          <w:bCs w:val="0"/>
          <w:smallCaps w:val="0"/>
          <w:sz w:val="17"/>
          <w:szCs w:val="24"/>
        </w:rPr>
      </w:sdtEndPr>
      <w:sdtContent>
        <w:p>
          <w:pPr>
            <w:tabs>
              <w:tab w:val="right" w:leader="dot" w:pos="9674"/>
            </w:tabs>
            <w:spacing w:line="360" w:lineRule="auto"/>
            <w:rPr>
              <w:rFonts w:ascii="微软雅黑" w:hAnsi="微软雅黑" w:eastAsia="微软雅黑" w:cstheme="minorBidi"/>
              <w:kern w:val="2"/>
              <w:sz w:val="21"/>
              <w:szCs w:val="24"/>
              <w:lang w:val="en-US" w:eastAsia="zh-CN" w:bidi="ar-SA"/>
            </w:rPr>
          </w:pPr>
          <w:bookmarkStart w:id="66" w:name="_GoBack"/>
          <w:bookmarkEnd w:id="66"/>
          <w:r>
            <w:rPr>
              <w:rFonts w:eastAsia="微软雅黑"/>
              <w:sz w:val="21"/>
            </w:rPr>
            <w:fldChar w:fldCharType="begin"/>
          </w:r>
          <w:r>
            <w:rPr>
              <w:rFonts w:eastAsia="微软雅黑"/>
              <w:sz w:val="21"/>
            </w:rPr>
            <w:instrText xml:space="preserve">TOC \o "1-3" \f \h</w:instrText>
          </w:r>
          <w:r>
            <w:rPr>
              <w:rFonts w:eastAsia="微软雅黑"/>
              <w:sz w:val="21"/>
            </w:rPr>
            <w:fldChar w:fldCharType="separate"/>
          </w:r>
        </w:p>
        <w:p>
          <w:pPr>
            <w:pStyle w:val="19"/>
            <w:tabs>
              <w:tab w:val="right" w:leader="dot" w:pos="9684"/>
            </w:tabs>
          </w:pPr>
          <w:r>
            <w:rPr>
              <w:rFonts w:eastAsia="微软雅黑"/>
            </w:rPr>
            <w:fldChar w:fldCharType="begin"/>
          </w:r>
          <w:r>
            <w:rPr>
              <w:rFonts w:eastAsia="微软雅黑"/>
            </w:rPr>
            <w:instrText xml:space="preserve"> HYPERLINK \l _Toc1847771851 </w:instrText>
          </w:r>
          <w:r>
            <w:rPr>
              <w:rFonts w:eastAsia="微软雅黑"/>
            </w:rPr>
            <w:fldChar w:fldCharType="separate"/>
          </w:r>
          <w:r>
            <w:rPr>
              <w:rFonts w:hint="eastAsia"/>
              <w:bCs/>
              <w:szCs w:val="28"/>
            </w:rPr>
            <w:t>目录</w:t>
          </w:r>
          <w:r>
            <w:tab/>
          </w:r>
          <w:r>
            <w:fldChar w:fldCharType="begin"/>
          </w:r>
          <w:r>
            <w:instrText xml:space="preserve"> PAGEREF _Toc1847771851 \h </w:instrText>
          </w:r>
          <w:r>
            <w:fldChar w:fldCharType="separate"/>
          </w:r>
          <w:r>
            <w:t>1</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_Toc740480490 </w:instrText>
          </w:r>
          <w:r>
            <w:rPr>
              <w:rFonts w:eastAsia="微软雅黑"/>
            </w:rPr>
            <w:fldChar w:fldCharType="separate"/>
          </w:r>
          <w:r>
            <w:rPr>
              <w:rFonts w:hint="eastAsia"/>
            </w:rPr>
            <w:t>文档修订目录</w:t>
          </w:r>
          <w:r>
            <w:tab/>
          </w:r>
          <w:r>
            <w:fldChar w:fldCharType="begin"/>
          </w:r>
          <w:r>
            <w:instrText xml:space="preserve"> PAGEREF _Toc740480490 \h </w:instrText>
          </w:r>
          <w:r>
            <w:fldChar w:fldCharType="separate"/>
          </w:r>
          <w:r>
            <w:t>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_Toc587861065 </w:instrText>
          </w:r>
          <w:r>
            <w:rPr>
              <w:rFonts w:eastAsia="微软雅黑"/>
            </w:rPr>
            <w:fldChar w:fldCharType="separate"/>
          </w:r>
          <w:r>
            <w:rPr>
              <w:rFonts w:hint="eastAsia"/>
            </w:rPr>
            <w:t>文档版本</w:t>
          </w:r>
          <w:r>
            <w:tab/>
          </w:r>
          <w:r>
            <w:fldChar w:fldCharType="begin"/>
          </w:r>
          <w:r>
            <w:instrText xml:space="preserve"> PAGEREF _Toc587861065 \h </w:instrText>
          </w:r>
          <w:r>
            <w:fldChar w:fldCharType="separate"/>
          </w:r>
          <w:r>
            <w:t>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_Toc1756143255 </w:instrText>
          </w:r>
          <w:r>
            <w:rPr>
              <w:rFonts w:eastAsia="微软雅黑"/>
            </w:rPr>
            <w:fldChar w:fldCharType="separate"/>
          </w:r>
          <w:r>
            <w:rPr>
              <w:rFonts w:hint="eastAsia"/>
            </w:rPr>
            <w:t>Version</w:t>
          </w:r>
          <w:r>
            <w:t>3</w:t>
          </w:r>
          <w:r>
            <w:rPr>
              <w:rFonts w:hint="eastAsia"/>
            </w:rPr>
            <w:t>.2</w:t>
          </w:r>
          <w:r>
            <w:tab/>
          </w:r>
          <w:r>
            <w:fldChar w:fldCharType="begin"/>
          </w:r>
          <w:r>
            <w:instrText xml:space="preserve"> PAGEREF _Toc1756143255 \h </w:instrText>
          </w:r>
          <w:r>
            <w:fldChar w:fldCharType="separate"/>
          </w:r>
          <w:r>
            <w:t>1</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_Toc484442417 </w:instrText>
          </w:r>
          <w:r>
            <w:rPr>
              <w:rFonts w:eastAsia="微软雅黑"/>
            </w:rPr>
            <w:fldChar w:fldCharType="separate"/>
          </w:r>
          <w:r>
            <w:rPr>
              <w:rFonts w:hint="eastAsia"/>
            </w:rPr>
            <w:t>第一章 安装准备</w:t>
          </w:r>
          <w:r>
            <w:tab/>
          </w:r>
          <w:r>
            <w:fldChar w:fldCharType="begin"/>
          </w:r>
          <w:r>
            <w:instrText xml:space="preserve"> PAGEREF _Toc484442417 \h </w:instrText>
          </w:r>
          <w:r>
            <w:fldChar w:fldCharType="separate"/>
          </w:r>
          <w:r>
            <w:t>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_Toc913196742 </w:instrText>
          </w:r>
          <w:r>
            <w:rPr>
              <w:rFonts w:eastAsia="微软雅黑"/>
            </w:rPr>
            <w:fldChar w:fldCharType="separate"/>
          </w:r>
          <w:r>
            <w:rPr>
              <w:rFonts w:hint="eastAsia"/>
            </w:rPr>
            <w:t>1.1最小硬件要求</w:t>
          </w:r>
          <w:r>
            <w:tab/>
          </w:r>
          <w:r>
            <w:fldChar w:fldCharType="begin"/>
          </w:r>
          <w:r>
            <w:instrText xml:space="preserve"> PAGEREF _Toc913196742 \h </w:instrText>
          </w:r>
          <w:r>
            <w:fldChar w:fldCharType="separate"/>
          </w:r>
          <w:r>
            <w:t>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_Toc32017685 </w:instrText>
          </w:r>
          <w:r>
            <w:rPr>
              <w:rFonts w:eastAsia="微软雅黑"/>
            </w:rPr>
            <w:fldChar w:fldCharType="separate"/>
          </w:r>
          <w:r>
            <w:rPr>
              <w:rFonts w:hint="eastAsia"/>
            </w:rPr>
            <w:t>1.2 最小虚拟化要求</w:t>
          </w:r>
          <w:r>
            <w:tab/>
          </w:r>
          <w:r>
            <w:fldChar w:fldCharType="begin"/>
          </w:r>
          <w:r>
            <w:instrText xml:space="preserve"> PAGEREF _Toc32017685 \h </w:instrText>
          </w:r>
          <w:r>
            <w:fldChar w:fldCharType="separate"/>
          </w:r>
          <w:r>
            <w:t>4</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_Toc1250320045 </w:instrText>
          </w:r>
          <w:r>
            <w:rPr>
              <w:rFonts w:eastAsia="微软雅黑"/>
            </w:rPr>
            <w:fldChar w:fldCharType="separate"/>
          </w:r>
          <w:r>
            <w:rPr>
              <w:rFonts w:hint="eastAsia"/>
            </w:rPr>
            <w:t>第二章 安装方式介绍</w:t>
          </w:r>
          <w:r>
            <w:tab/>
          </w:r>
          <w:r>
            <w:fldChar w:fldCharType="begin"/>
          </w:r>
          <w:r>
            <w:instrText xml:space="preserve"> PAGEREF _Toc1250320045 \h </w:instrText>
          </w:r>
          <w:r>
            <w:fldChar w:fldCharType="separate"/>
          </w:r>
          <w:r>
            <w:t>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_Toc1001510420 </w:instrText>
          </w:r>
          <w:r>
            <w:rPr>
              <w:rFonts w:eastAsia="微软雅黑"/>
            </w:rPr>
            <w:fldChar w:fldCharType="separate"/>
          </w:r>
          <w:r>
            <w:rPr>
              <w:rFonts w:hint="eastAsia"/>
            </w:rPr>
            <w:t>2.1 通过光盘安装</w:t>
          </w:r>
          <w:r>
            <w:tab/>
          </w:r>
          <w:r>
            <w:fldChar w:fldCharType="begin"/>
          </w:r>
          <w:r>
            <w:instrText xml:space="preserve"> PAGEREF _Toc1001510420 \h </w:instrText>
          </w:r>
          <w:r>
            <w:fldChar w:fldCharType="separate"/>
          </w:r>
          <w:r>
            <w:t>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_Toc408803754 </w:instrText>
          </w:r>
          <w:r>
            <w:rPr>
              <w:rFonts w:eastAsia="微软雅黑"/>
            </w:rPr>
            <w:fldChar w:fldCharType="separate"/>
          </w:r>
          <w:r>
            <w:rPr>
              <w:rFonts w:hint="default"/>
            </w:rPr>
            <w:t xml:space="preserve">2.2 </w:t>
          </w:r>
          <w:r>
            <w:rPr>
              <w:rFonts w:hint="eastAsia"/>
            </w:rPr>
            <w:t>通过USB盘安装</w:t>
          </w:r>
          <w:r>
            <w:tab/>
          </w:r>
          <w:r>
            <w:fldChar w:fldCharType="begin"/>
          </w:r>
          <w:r>
            <w:instrText xml:space="preserve"> PAGEREF _Toc408803754 \h </w:instrText>
          </w:r>
          <w:r>
            <w:fldChar w:fldCharType="separate"/>
          </w:r>
          <w:r>
            <w:t>5</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_Toc964506725 </w:instrText>
          </w:r>
          <w:r>
            <w:rPr>
              <w:rFonts w:eastAsia="微软雅黑"/>
            </w:rPr>
            <w:fldChar w:fldCharType="separate"/>
          </w:r>
          <w:r>
            <w:rPr>
              <w:rFonts w:hint="default"/>
            </w:rPr>
            <w:t xml:space="preserve">2.3 </w:t>
          </w:r>
          <w:r>
            <w:rPr>
              <w:rFonts w:hint="eastAsia"/>
            </w:rPr>
            <w:t>使用PEX通过网络安装</w:t>
          </w:r>
          <w:r>
            <w:tab/>
          </w:r>
          <w:r>
            <w:fldChar w:fldCharType="begin"/>
          </w:r>
          <w:r>
            <w:instrText xml:space="preserve"> PAGEREF _Toc964506725 \h </w:instrText>
          </w:r>
          <w:r>
            <w:fldChar w:fldCharType="separate"/>
          </w:r>
          <w:r>
            <w:t>5</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_Toc1257959519 </w:instrText>
          </w:r>
          <w:r>
            <w:rPr>
              <w:rFonts w:eastAsia="微软雅黑"/>
            </w:rPr>
            <w:fldChar w:fldCharType="separate"/>
          </w:r>
          <w:r>
            <w:rPr>
              <w:rFonts w:hint="default"/>
            </w:rPr>
            <w:t xml:space="preserve">2.4 </w:t>
          </w:r>
          <w:r>
            <w:rPr>
              <w:rFonts w:hint="eastAsia"/>
            </w:rPr>
            <w:t>通过qcow2镜像安装</w:t>
          </w:r>
          <w:r>
            <w:tab/>
          </w:r>
          <w:r>
            <w:fldChar w:fldCharType="begin"/>
          </w:r>
          <w:r>
            <w:instrText xml:space="preserve"> PAGEREF _Toc1257959519 \h </w:instrText>
          </w:r>
          <w:r>
            <w:fldChar w:fldCharType="separate"/>
          </w:r>
          <w:r>
            <w:t>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_Toc549131118 </w:instrText>
          </w:r>
          <w:r>
            <w:rPr>
              <w:rFonts w:eastAsia="微软雅黑"/>
            </w:rPr>
            <w:fldChar w:fldCharType="separate"/>
          </w:r>
          <w:r>
            <w:rPr>
              <w:rFonts w:hint="eastAsia"/>
            </w:rPr>
            <w:t>2.4.1 制作qcow2镜像</w:t>
          </w:r>
          <w:r>
            <w:tab/>
          </w:r>
          <w:r>
            <w:fldChar w:fldCharType="begin"/>
          </w:r>
          <w:r>
            <w:instrText xml:space="preserve"> PAGEREF _Toc549131118 \h </w:instrText>
          </w:r>
          <w:r>
            <w:fldChar w:fldCharType="separate"/>
          </w:r>
          <w:r>
            <w:t>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_Toc1509469067 </w:instrText>
          </w:r>
          <w:r>
            <w:rPr>
              <w:rFonts w:eastAsia="微软雅黑"/>
            </w:rPr>
            <w:fldChar w:fldCharType="separate"/>
          </w:r>
          <w:r>
            <w:rPr>
              <w:rFonts w:hint="eastAsia"/>
            </w:rPr>
            <w:t>2.4.2 启动安装</w:t>
          </w:r>
          <w:r>
            <w:tab/>
          </w:r>
          <w:r>
            <w:fldChar w:fldCharType="begin"/>
          </w:r>
          <w:r>
            <w:instrText xml:space="preserve"> PAGEREF _Toc1509469067 \h </w:instrText>
          </w:r>
          <w:r>
            <w:fldChar w:fldCharType="separate"/>
          </w:r>
          <w:r>
            <w:t>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_Toc1422287058 </w:instrText>
          </w:r>
          <w:r>
            <w:rPr>
              <w:rFonts w:eastAsia="微软雅黑"/>
            </w:rPr>
            <w:fldChar w:fldCharType="separate"/>
          </w:r>
          <w:r>
            <w:rPr>
              <w:rFonts w:hint="default"/>
            </w:rPr>
            <w:t xml:space="preserve">2.5 </w:t>
          </w:r>
          <w:r>
            <w:rPr>
              <w:rFonts w:hint="eastAsia"/>
            </w:rPr>
            <w:t>通过私有镜像安装</w:t>
          </w:r>
          <w:r>
            <w:tab/>
          </w:r>
          <w:r>
            <w:fldChar w:fldCharType="begin"/>
          </w:r>
          <w:r>
            <w:instrText xml:space="preserve"> PAGEREF _Toc1422287058 \h </w:instrText>
          </w:r>
          <w:r>
            <w:fldChar w:fldCharType="separate"/>
          </w:r>
          <w:r>
            <w:t>6</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_Toc738109049 </w:instrText>
          </w:r>
          <w:r>
            <w:rPr>
              <w:rFonts w:eastAsia="微软雅黑"/>
            </w:rPr>
            <w:fldChar w:fldCharType="separate"/>
          </w:r>
          <w:r>
            <w:rPr>
              <w:rFonts w:hint="eastAsia"/>
            </w:rPr>
            <w:t>第三章 安装部署</w:t>
          </w:r>
          <w:r>
            <w:tab/>
          </w:r>
          <w:r>
            <w:fldChar w:fldCharType="begin"/>
          </w:r>
          <w:r>
            <w:instrText xml:space="preserve"> PAGEREF _Toc738109049 \h </w:instrText>
          </w:r>
          <w:r>
            <w:fldChar w:fldCharType="separate"/>
          </w:r>
          <w:r>
            <w:t>7</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_Toc1533241471 </w:instrText>
          </w:r>
          <w:r>
            <w:rPr>
              <w:rFonts w:eastAsia="微软雅黑"/>
            </w:rPr>
            <w:fldChar w:fldCharType="separate"/>
          </w:r>
          <w:r>
            <w:rPr>
              <w:rFonts w:hint="eastAsia"/>
            </w:rPr>
            <w:t>3.1 启动安装</w:t>
          </w:r>
          <w:r>
            <w:tab/>
          </w:r>
          <w:r>
            <w:fldChar w:fldCharType="begin"/>
          </w:r>
          <w:r>
            <w:instrText xml:space="preserve"> PAGEREF _Toc1533241471 \h </w:instrText>
          </w:r>
          <w:r>
            <w:fldChar w:fldCharType="separate"/>
          </w:r>
          <w:r>
            <w:t>7</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_Toc1533122744 </w:instrText>
          </w:r>
          <w:r>
            <w:rPr>
              <w:rFonts w:eastAsia="微软雅黑"/>
            </w:rPr>
            <w:fldChar w:fldCharType="separate"/>
          </w:r>
          <w:r>
            <w:rPr>
              <w:rFonts w:hint="eastAsia"/>
            </w:rPr>
            <w:t>3.2 设置安装程序语言</w:t>
          </w:r>
          <w:r>
            <w:tab/>
          </w:r>
          <w:r>
            <w:fldChar w:fldCharType="begin"/>
          </w:r>
          <w:r>
            <w:instrText xml:space="preserve"> PAGEREF _Toc1533122744 \h </w:instrText>
          </w:r>
          <w:r>
            <w:fldChar w:fldCharType="separate"/>
          </w:r>
          <w:r>
            <w:t>8</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_Toc1685161702 </w:instrText>
          </w:r>
          <w:r>
            <w:rPr>
              <w:rFonts w:eastAsia="微软雅黑"/>
            </w:rPr>
            <w:fldChar w:fldCharType="separate"/>
          </w:r>
          <w:r>
            <w:rPr>
              <w:rFonts w:hint="eastAsia"/>
            </w:rPr>
            <w:t>3.3 进入安装界面</w:t>
          </w:r>
          <w:r>
            <w:tab/>
          </w:r>
          <w:r>
            <w:fldChar w:fldCharType="begin"/>
          </w:r>
          <w:r>
            <w:instrText xml:space="preserve"> PAGEREF _Toc1685161702 \h </w:instrText>
          </w:r>
          <w:r>
            <w:fldChar w:fldCharType="separate"/>
          </w:r>
          <w:r>
            <w:t>9</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_Toc1498388878 </w:instrText>
          </w:r>
          <w:r>
            <w:rPr>
              <w:rFonts w:eastAsia="微软雅黑"/>
            </w:rPr>
            <w:fldChar w:fldCharType="separate"/>
          </w:r>
          <w:r>
            <w:rPr>
              <w:rFonts w:hint="eastAsia"/>
            </w:rPr>
            <w:t>3.4 设置键盘</w:t>
          </w:r>
          <w:r>
            <w:tab/>
          </w:r>
          <w:r>
            <w:fldChar w:fldCharType="begin"/>
          </w:r>
          <w:r>
            <w:instrText xml:space="preserve"> PAGEREF _Toc1498388878 \h </w:instrText>
          </w:r>
          <w:r>
            <w:fldChar w:fldCharType="separate"/>
          </w:r>
          <w:r>
            <w:t>10</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_Toc2028627824 </w:instrText>
          </w:r>
          <w:r>
            <w:rPr>
              <w:rFonts w:eastAsia="微软雅黑"/>
            </w:rPr>
            <w:fldChar w:fldCharType="separate"/>
          </w:r>
          <w:r>
            <w:rPr>
              <w:rFonts w:hint="eastAsia"/>
            </w:rPr>
            <w:t>3.5 设置系统语言</w:t>
          </w:r>
          <w:r>
            <w:tab/>
          </w:r>
          <w:r>
            <w:fldChar w:fldCharType="begin"/>
          </w:r>
          <w:r>
            <w:instrText xml:space="preserve"> PAGEREF _Toc2028627824 \h </w:instrText>
          </w:r>
          <w:r>
            <w:fldChar w:fldCharType="separate"/>
          </w:r>
          <w:r>
            <w:t>10</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_Toc1697458196 </w:instrText>
          </w:r>
          <w:r>
            <w:rPr>
              <w:rFonts w:eastAsia="微软雅黑"/>
            </w:rPr>
            <w:fldChar w:fldCharType="separate"/>
          </w:r>
          <w:r>
            <w:rPr>
              <w:rFonts w:hint="eastAsia"/>
            </w:rPr>
            <w:t>3.6 设置时间和日期</w:t>
          </w:r>
          <w:r>
            <w:tab/>
          </w:r>
          <w:r>
            <w:fldChar w:fldCharType="begin"/>
          </w:r>
          <w:r>
            <w:instrText xml:space="preserve"> PAGEREF _Toc1697458196 \h </w:instrText>
          </w:r>
          <w:r>
            <w:fldChar w:fldCharType="separate"/>
          </w:r>
          <w:r>
            <w:t>11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_Toc2007133424 </w:instrText>
          </w:r>
          <w:r>
            <w:rPr>
              <w:rFonts w:eastAsia="微软雅黑"/>
            </w:rPr>
            <w:fldChar w:fldCharType="separate"/>
          </w:r>
          <w:r>
            <w:rPr>
              <w:rFonts w:hint="eastAsia"/>
            </w:rPr>
            <w:t>3.7 设置安装源</w:t>
          </w:r>
          <w:r>
            <w:tab/>
          </w:r>
          <w:r>
            <w:fldChar w:fldCharType="begin"/>
          </w:r>
          <w:r>
            <w:instrText xml:space="preserve"> PAGEREF _Toc2007133424 \h </w:instrText>
          </w:r>
          <w:r>
            <w:fldChar w:fldCharType="separate"/>
          </w:r>
          <w:r>
            <w:t>11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_Toc1218330092 </w:instrText>
          </w:r>
          <w:r>
            <w:rPr>
              <w:rFonts w:eastAsia="微软雅黑"/>
            </w:rPr>
            <w:fldChar w:fldCharType="separate"/>
          </w:r>
          <w:r>
            <w:rPr>
              <w:rFonts w:hint="eastAsia"/>
            </w:rPr>
            <w:t>3.8 选择安装软件</w:t>
          </w:r>
          <w:r>
            <w:tab/>
          </w:r>
          <w:r>
            <w:fldChar w:fldCharType="begin"/>
          </w:r>
          <w:r>
            <w:instrText xml:space="preserve"> PAGEREF _Toc1218330092 \h </w:instrText>
          </w:r>
          <w:r>
            <w:fldChar w:fldCharType="separate"/>
          </w:r>
          <w:r>
            <w:t>12</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_Toc217282099 </w:instrText>
          </w:r>
          <w:r>
            <w:rPr>
              <w:rFonts w:eastAsia="微软雅黑"/>
            </w:rPr>
            <w:fldChar w:fldCharType="separate"/>
          </w:r>
          <w:r>
            <w:rPr>
              <w:rFonts w:hint="eastAsia"/>
            </w:rPr>
            <w:t>3.9 设置安装目的地</w:t>
          </w:r>
          <w:r>
            <w:tab/>
          </w:r>
          <w:r>
            <w:fldChar w:fldCharType="begin"/>
          </w:r>
          <w:r>
            <w:instrText xml:space="preserve"> PAGEREF _Toc217282099 \h </w:instrText>
          </w:r>
          <w:r>
            <w:fldChar w:fldCharType="separate"/>
          </w:r>
          <w:r>
            <w:t>12</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_Toc1138037993 </w:instrText>
          </w:r>
          <w:r>
            <w:rPr>
              <w:rFonts w:eastAsia="微软雅黑"/>
            </w:rPr>
            <w:fldChar w:fldCharType="separate"/>
          </w:r>
          <w:r>
            <w:rPr>
              <w:rFonts w:hint="eastAsia"/>
            </w:rPr>
            <w:t>3.10 设置网络和主机名</w:t>
          </w:r>
          <w:r>
            <w:tab/>
          </w:r>
          <w:r>
            <w:fldChar w:fldCharType="begin"/>
          </w:r>
          <w:r>
            <w:instrText xml:space="preserve"> PAGEREF _Toc1138037993 \h </w:instrText>
          </w:r>
          <w:r>
            <w:fldChar w:fldCharType="separate"/>
          </w:r>
          <w:r>
            <w:t>14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_Toc1515188169 </w:instrText>
          </w:r>
          <w:r>
            <w:rPr>
              <w:rFonts w:eastAsia="微软雅黑"/>
            </w:rPr>
            <w:fldChar w:fldCharType="separate"/>
          </w:r>
          <w:r>
            <w:rPr>
              <w:rFonts w:hint="eastAsia"/>
            </w:rPr>
            <w:t>3.11 设置root账户</w:t>
          </w:r>
          <w:r>
            <w:tab/>
          </w:r>
          <w:r>
            <w:fldChar w:fldCharType="begin"/>
          </w:r>
          <w:r>
            <w:instrText xml:space="preserve"> PAGEREF _Toc1515188169 \h </w:instrText>
          </w:r>
          <w:r>
            <w:fldChar w:fldCharType="separate"/>
          </w:r>
          <w:r>
            <w:t>15</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_Toc906470257 </w:instrText>
          </w:r>
          <w:r>
            <w:rPr>
              <w:rFonts w:eastAsia="微软雅黑"/>
            </w:rPr>
            <w:fldChar w:fldCharType="separate"/>
          </w:r>
          <w:r>
            <w:rPr>
              <w:rFonts w:hint="eastAsia"/>
            </w:rPr>
            <w:t>3.12 创建用户</w:t>
          </w:r>
          <w:r>
            <w:tab/>
          </w:r>
          <w:r>
            <w:fldChar w:fldCharType="begin"/>
          </w:r>
          <w:r>
            <w:instrText xml:space="preserve"> PAGEREF _Toc906470257 \h </w:instrText>
          </w:r>
          <w:r>
            <w:fldChar w:fldCharType="separate"/>
          </w:r>
          <w:r>
            <w:t>16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_Toc796617581 </w:instrText>
          </w:r>
          <w:r>
            <w:rPr>
              <w:rFonts w:eastAsia="微软雅黑"/>
            </w:rPr>
            <w:fldChar w:fldCharType="separate"/>
          </w:r>
          <w:r>
            <w:rPr>
              <w:rFonts w:hint="eastAsia"/>
            </w:rPr>
            <w:t>3.13 开始安装</w:t>
          </w:r>
          <w:r>
            <w:tab/>
          </w:r>
          <w:r>
            <w:fldChar w:fldCharType="begin"/>
          </w:r>
          <w:r>
            <w:instrText xml:space="preserve"> PAGEREF _Toc796617581 \h </w:instrText>
          </w:r>
          <w:r>
            <w:fldChar w:fldCharType="separate"/>
          </w:r>
          <w:r>
            <w:t>16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_Toc1338628469 </w:instrText>
          </w:r>
          <w:r>
            <w:rPr>
              <w:rFonts w:eastAsia="微软雅黑"/>
            </w:rPr>
            <w:fldChar w:fldCharType="separate"/>
          </w:r>
          <w:r>
            <w:rPr>
              <w:rFonts w:hint="eastAsia"/>
            </w:rPr>
            <w:t>3.14 安装过程</w:t>
          </w:r>
          <w:r>
            <w:tab/>
          </w:r>
          <w:r>
            <w:fldChar w:fldCharType="begin"/>
          </w:r>
          <w:r>
            <w:instrText xml:space="preserve"> PAGEREF _Toc1338628469 \h </w:instrText>
          </w:r>
          <w:r>
            <w:fldChar w:fldCharType="separate"/>
          </w:r>
          <w:r>
            <w:t>17</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_Toc1289992511 </w:instrText>
          </w:r>
          <w:r>
            <w:rPr>
              <w:rFonts w:eastAsia="微软雅黑"/>
            </w:rPr>
            <w:fldChar w:fldCharType="separate"/>
          </w:r>
          <w:r>
            <w:rPr>
              <w:rFonts w:hint="eastAsia"/>
            </w:rPr>
            <w:t>3.15 安装完成</w:t>
          </w:r>
          <w:r>
            <w:tab/>
          </w:r>
          <w:r>
            <w:fldChar w:fldCharType="begin"/>
          </w:r>
          <w:r>
            <w:instrText xml:space="preserve"> PAGEREF _Toc1289992511 \h </w:instrText>
          </w:r>
          <w:r>
            <w:fldChar w:fldCharType="separate"/>
          </w:r>
          <w:r>
            <w:t>17</w:t>
          </w:r>
          <w:r>
            <w:fldChar w:fldCharType="end"/>
          </w:r>
          <w:r>
            <w:rPr>
              <w:rFonts w:eastAsia="微软雅黑"/>
            </w:rPr>
            <w:fldChar w:fldCharType="end"/>
          </w:r>
        </w:p>
        <w:p>
          <w:pPr>
            <w:pStyle w:val="19"/>
            <w:tabs>
              <w:tab w:val="right" w:leader="dot" w:pos="9674"/>
            </w:tabs>
            <w:spacing w:line="360" w:lineRule="auto"/>
            <w:rPr>
              <w:sz w:val="32"/>
              <w:szCs w:val="32"/>
            </w:rPr>
            <w:sectPr>
              <w:headerReference r:id="rId8" w:type="first"/>
              <w:headerReference r:id="rId6" w:type="default"/>
              <w:footerReference r:id="rId9" w:type="default"/>
              <w:headerReference r:id="rId7" w:type="even"/>
              <w:pgSz w:w="11850" w:h="16783"/>
              <w:pgMar w:top="1440" w:right="1083" w:bottom="1440" w:left="1083" w:header="850" w:footer="992" w:gutter="0"/>
              <w:pgNumType w:start="1"/>
              <w:cols w:space="0" w:num="1"/>
              <w:docGrid w:type="lines" w:linePitch="316" w:charSpace="0"/>
            </w:sectPr>
          </w:pPr>
          <w:r>
            <w:rPr>
              <w:rFonts w:eastAsia="微软雅黑"/>
              <w:sz w:val="21"/>
            </w:rPr>
            <w:fldChar w:fldCharType="end"/>
          </w:r>
        </w:p>
      </w:sdtContent>
    </w:sdt>
    <w:p>
      <w:pPr>
        <w:pStyle w:val="2"/>
        <w:spacing w:line="360" w:lineRule="auto"/>
      </w:pPr>
      <w:bookmarkStart w:id="4" w:name="_Toc941"/>
      <w:bookmarkEnd w:id="4"/>
      <w:bookmarkStart w:id="5" w:name="_Toc1790"/>
      <w:bookmarkEnd w:id="5"/>
      <w:bookmarkStart w:id="6" w:name="_Toc18628"/>
      <w:bookmarkStart w:id="7" w:name="_Toc652527856"/>
      <w:bookmarkStart w:id="8" w:name="_Toc740480490"/>
      <w:r>
        <w:rPr>
          <w:rFonts w:hint="eastAsia"/>
        </w:rPr>
        <w:t>文档修订目录</w:t>
      </w:r>
      <w:bookmarkEnd w:id="6"/>
      <w:bookmarkEnd w:id="7"/>
      <w:bookmarkEnd w:id="8"/>
      <w:r>
        <w:rPr>
          <w:rFonts w:hint="eastAsia"/>
        </w:rPr>
        <w:t xml:space="preserve"> </w:t>
      </w:r>
    </w:p>
    <w:p>
      <w:pPr>
        <w:pStyle w:val="3"/>
        <w:spacing w:line="360" w:lineRule="auto"/>
      </w:pPr>
      <w:bookmarkStart w:id="9" w:name="_Toc1984174210"/>
      <w:bookmarkStart w:id="10" w:name="_Toc25381"/>
      <w:bookmarkStart w:id="11" w:name="_Toc654"/>
      <w:bookmarkStart w:id="12" w:name="_Toc587861065"/>
      <w:r>
        <w:rPr>
          <w:rFonts w:hint="eastAsia"/>
        </w:rPr>
        <w:t>文档版本</w:t>
      </w:r>
      <w:bookmarkEnd w:id="9"/>
      <w:bookmarkEnd w:id="10"/>
      <w:bookmarkEnd w:id="11"/>
      <w:bookmarkEnd w:id="12"/>
      <w:r>
        <w:rPr>
          <w:rFonts w:hint="eastAsia"/>
        </w:rPr>
        <w:t xml:space="preserve"> </w:t>
      </w:r>
    </w:p>
    <w:p>
      <w:pPr>
        <w:pStyle w:val="3"/>
        <w:numPr>
          <w:ilvl w:val="1"/>
          <w:numId w:val="0"/>
        </w:numPr>
        <w:spacing w:line="360" w:lineRule="auto"/>
        <w:rPr>
          <w:sz w:val="32"/>
          <w:szCs w:val="32"/>
        </w:rPr>
      </w:pPr>
      <w:bookmarkStart w:id="13" w:name="_Toc684438771"/>
      <w:bookmarkStart w:id="14" w:name="_Toc603022509"/>
      <w:bookmarkStart w:id="15" w:name="_Toc1005034504"/>
      <w:bookmarkStart w:id="16" w:name="_Toc1889876854"/>
      <w:bookmarkStart w:id="17" w:name="_Toc1756143255"/>
      <w:r>
        <w:rPr>
          <w:rFonts w:hint="eastAsia"/>
        </w:rPr>
        <w:t>Version</w:t>
      </w:r>
      <w:r>
        <w:t>3</w:t>
      </w:r>
      <w:r>
        <w:rPr>
          <w:rFonts w:hint="eastAsia"/>
        </w:rPr>
        <w:t>.</w:t>
      </w:r>
      <w:bookmarkEnd w:id="13"/>
      <w:bookmarkEnd w:id="14"/>
      <w:bookmarkEnd w:id="15"/>
      <w:bookmarkEnd w:id="16"/>
      <w:r>
        <w:rPr>
          <w:rFonts w:hint="eastAsia"/>
        </w:rPr>
        <w:t>2</w:t>
      </w:r>
      <w:bookmarkEnd w:id="17"/>
    </w:p>
    <w:tbl>
      <w:tblPr>
        <w:tblStyle w:val="23"/>
        <w:tblW w:w="9825" w:type="dxa"/>
        <w:tblInd w:w="135" w:type="dxa"/>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Layout w:type="fixed"/>
        <w:tblCellMar>
          <w:top w:w="0" w:type="dxa"/>
          <w:left w:w="0" w:type="dxa"/>
          <w:bottom w:w="0" w:type="dxa"/>
          <w:right w:w="0" w:type="dxa"/>
        </w:tblCellMar>
      </w:tblPr>
      <w:tblGrid>
        <w:gridCol w:w="1627"/>
        <w:gridCol w:w="1512"/>
        <w:gridCol w:w="4555"/>
        <w:gridCol w:w="2131"/>
      </w:tblGrid>
      <w:tr>
        <w:trPr>
          <w:trHeight w:val="373" w:hRule="atLeast"/>
        </w:trPr>
        <w:tc>
          <w:tcPr>
            <w:tcW w:w="1627" w:type="dxa"/>
          </w:tcPr>
          <w:p>
            <w:pPr>
              <w:pStyle w:val="32"/>
              <w:spacing w:before="74" w:line="360" w:lineRule="auto"/>
              <w:ind w:left="378"/>
              <w:jc w:val="both"/>
              <w:rPr>
                <w:rFonts w:ascii="宋体" w:eastAsia="宋体"/>
              </w:rPr>
            </w:pPr>
            <w:r>
              <w:rPr>
                <w:rFonts w:hint="eastAsia" w:ascii="宋体" w:eastAsia="宋体"/>
              </w:rPr>
              <w:t>文档版本号</w:t>
            </w:r>
          </w:p>
        </w:tc>
        <w:tc>
          <w:tcPr>
            <w:tcW w:w="1512" w:type="dxa"/>
          </w:tcPr>
          <w:p>
            <w:pPr>
              <w:pStyle w:val="32"/>
              <w:spacing w:before="74" w:line="360" w:lineRule="auto"/>
              <w:ind w:left="378"/>
              <w:jc w:val="both"/>
              <w:rPr>
                <w:rFonts w:ascii="宋体" w:eastAsia="宋体"/>
              </w:rPr>
            </w:pPr>
            <w:r>
              <w:rPr>
                <w:rFonts w:hint="eastAsia" w:ascii="宋体" w:eastAsia="宋体"/>
              </w:rPr>
              <w:t>修订日期</w:t>
            </w:r>
          </w:p>
        </w:tc>
        <w:tc>
          <w:tcPr>
            <w:tcW w:w="4555" w:type="dxa"/>
          </w:tcPr>
          <w:p>
            <w:pPr>
              <w:pStyle w:val="32"/>
              <w:spacing w:before="74" w:line="360" w:lineRule="auto"/>
              <w:rPr>
                <w:rFonts w:ascii="宋体" w:eastAsia="宋体"/>
                <w:lang w:val="en-US" w:eastAsia="zh-Hans"/>
              </w:rPr>
            </w:pPr>
            <w:r>
              <w:rPr>
                <w:rFonts w:hint="eastAsia" w:ascii="宋体" w:eastAsia="宋体"/>
                <w:lang w:val="en-US" w:eastAsia="zh-Hans"/>
              </w:rPr>
              <w:t>修订内容</w:t>
            </w:r>
          </w:p>
        </w:tc>
        <w:tc>
          <w:tcPr>
            <w:tcW w:w="2131" w:type="dxa"/>
          </w:tcPr>
          <w:p>
            <w:pPr>
              <w:pStyle w:val="32"/>
              <w:spacing w:before="74" w:line="360" w:lineRule="auto"/>
              <w:rPr>
                <w:rFonts w:ascii="宋体" w:eastAsia="宋体"/>
                <w:lang w:val="en-US" w:eastAsia="zh-Hans"/>
              </w:rPr>
            </w:pPr>
            <w:r>
              <w:rPr>
                <w:rFonts w:hint="eastAsia" w:ascii="宋体" w:eastAsia="宋体"/>
                <w:lang w:val="en-US" w:eastAsia="zh-Hans"/>
              </w:rPr>
              <w:t>修订人</w:t>
            </w:r>
          </w:p>
        </w:tc>
      </w:tr>
      <w:tr>
        <w:trPr>
          <w:trHeight w:val="373" w:hRule="atLeast"/>
        </w:trPr>
        <w:tc>
          <w:tcPr>
            <w:tcW w:w="1627" w:type="dxa"/>
            <w:shd w:val="clear" w:color="auto" w:fill="F1F1F1" w:themeFill="background1" w:themeFillShade="F2"/>
          </w:tcPr>
          <w:p>
            <w:pPr>
              <w:pStyle w:val="32"/>
              <w:spacing w:before="74" w:line="360" w:lineRule="auto"/>
              <w:rPr>
                <w:rFonts w:ascii="宋体" w:eastAsia="宋体"/>
                <w:lang w:val="en-US" w:eastAsia="zh-CN"/>
              </w:rPr>
            </w:pPr>
            <w:r>
              <w:rPr>
                <w:rFonts w:hint="eastAsia" w:ascii="宋体" w:eastAsia="宋体"/>
                <w:lang w:val="en-US" w:eastAsia="zh-CN"/>
              </w:rPr>
              <w:t>V</w:t>
            </w:r>
            <w:r>
              <w:rPr>
                <w:rFonts w:ascii="宋体" w:eastAsia="宋体"/>
                <w:lang w:val="en-US" w:eastAsia="zh-CN"/>
              </w:rPr>
              <w:t>3.1</w:t>
            </w:r>
          </w:p>
        </w:tc>
        <w:tc>
          <w:tcPr>
            <w:tcW w:w="1512" w:type="dxa"/>
            <w:shd w:val="clear" w:color="auto" w:fill="F1F1F1" w:themeFill="background1" w:themeFillShade="F2"/>
          </w:tcPr>
          <w:p>
            <w:pPr>
              <w:pStyle w:val="32"/>
              <w:spacing w:before="74" w:line="360" w:lineRule="auto"/>
              <w:rPr>
                <w:rFonts w:ascii="宋体" w:eastAsia="宋体"/>
                <w:lang w:val="en-US" w:eastAsia="zh-CN"/>
              </w:rPr>
            </w:pPr>
            <w:r>
              <w:rPr>
                <w:rFonts w:ascii="宋体" w:eastAsia="宋体"/>
                <w:lang w:val="en-US" w:eastAsia="zh-CN"/>
              </w:rPr>
              <w:t>20</w:t>
            </w:r>
            <w:r>
              <w:rPr>
                <w:rFonts w:hint="eastAsia" w:ascii="宋体" w:eastAsia="宋体"/>
                <w:lang w:val="en-US" w:eastAsia="zh-CN"/>
              </w:rPr>
              <w:t>2</w:t>
            </w:r>
            <w:r>
              <w:rPr>
                <w:rFonts w:ascii="宋体" w:eastAsia="宋体"/>
                <w:lang w:val="en-US" w:eastAsia="zh-CN"/>
              </w:rPr>
              <w:t>3/04</w:t>
            </w:r>
            <w:r>
              <w:rPr>
                <w:rFonts w:hint="eastAsia" w:ascii="宋体" w:eastAsia="宋体"/>
                <w:lang w:val="en-US" w:eastAsia="zh-CN"/>
              </w:rPr>
              <w:t>/</w:t>
            </w:r>
            <w:r>
              <w:rPr>
                <w:rFonts w:ascii="宋体" w:eastAsia="宋体"/>
                <w:lang w:val="en-US" w:eastAsia="zh-CN"/>
              </w:rPr>
              <w:t>29</w:t>
            </w:r>
          </w:p>
        </w:tc>
        <w:tc>
          <w:tcPr>
            <w:tcW w:w="4555" w:type="dxa"/>
            <w:shd w:val="clear" w:color="auto" w:fill="F1F1F1" w:themeFill="background1" w:themeFillShade="F2"/>
          </w:tcPr>
          <w:p>
            <w:pPr>
              <w:pStyle w:val="32"/>
              <w:spacing w:before="74" w:line="360" w:lineRule="auto"/>
              <w:rPr>
                <w:rFonts w:ascii="宋体" w:eastAsia="宋体"/>
                <w:lang w:val="en-US" w:eastAsia="zh-CN"/>
              </w:rPr>
            </w:pPr>
            <w:r>
              <w:rPr>
                <w:rFonts w:hint="eastAsia" w:ascii="宋体" w:eastAsia="宋体"/>
                <w:lang w:val="en-US" w:eastAsia="zh-CN"/>
              </w:rPr>
              <w:t>初订</w:t>
            </w:r>
          </w:p>
        </w:tc>
        <w:tc>
          <w:tcPr>
            <w:tcW w:w="2131" w:type="dxa"/>
            <w:shd w:val="clear" w:color="auto" w:fill="F1F1F1" w:themeFill="background1" w:themeFillShade="F2"/>
          </w:tcPr>
          <w:p>
            <w:pPr>
              <w:pStyle w:val="32"/>
              <w:spacing w:before="74" w:line="360" w:lineRule="auto"/>
              <w:rPr>
                <w:rFonts w:ascii="宋体" w:eastAsia="宋体"/>
                <w:lang w:val="en-US" w:eastAsia="zh-CN"/>
              </w:rPr>
            </w:pPr>
            <w:r>
              <w:rPr>
                <w:rFonts w:hint="eastAsia" w:ascii="宋体" w:eastAsia="宋体"/>
                <w:lang w:val="en-US" w:eastAsia="zh-CN"/>
              </w:rPr>
              <w:t>陈海鑫</w:t>
            </w:r>
          </w:p>
        </w:tc>
      </w:tr>
    </w:tbl>
    <w:p>
      <w:pPr>
        <w:spacing w:line="360" w:lineRule="auto"/>
        <w:rPr>
          <w:sz w:val="32"/>
          <w:szCs w:val="32"/>
        </w:rPr>
        <w:sectPr>
          <w:headerReference r:id="rId12" w:type="first"/>
          <w:headerReference r:id="rId10" w:type="default"/>
          <w:footerReference r:id="rId13" w:type="default"/>
          <w:headerReference r:id="rId11" w:type="even"/>
          <w:pgSz w:w="11850" w:h="16783"/>
          <w:pgMar w:top="1440" w:right="1083" w:bottom="1440" w:left="1083" w:header="850" w:footer="992" w:gutter="0"/>
          <w:pgNumType w:start="1"/>
          <w:cols w:space="0" w:num="1"/>
          <w:docGrid w:type="lines" w:linePitch="316" w:charSpace="0"/>
        </w:sectPr>
      </w:pPr>
    </w:p>
    <w:p>
      <w:pPr>
        <w:spacing w:before="156" w:after="156" w:line="360" w:lineRule="auto"/>
        <w:jc w:val="center"/>
        <w:outlineLvl w:val="1"/>
        <w:rPr>
          <w:rFonts w:eastAsia="微软雅黑" w:cs="微软雅黑"/>
          <w:b/>
          <w:sz w:val="30"/>
          <w:szCs w:val="30"/>
        </w:rPr>
      </w:pPr>
      <w:bookmarkStart w:id="18" w:name="_Toc1023978570"/>
      <w:bookmarkStart w:id="19" w:name="_Toc1656025073"/>
      <w:bookmarkStart w:id="20" w:name="_Toc1440010865"/>
      <w:bookmarkStart w:id="21" w:name="OLE_LINK13"/>
      <w:r>
        <w:rPr>
          <w:rFonts w:hint="eastAsia" w:eastAsia="微软雅黑" w:cs="微软雅黑"/>
          <w:b/>
          <w:sz w:val="30"/>
          <w:szCs w:val="30"/>
        </w:rPr>
        <w:t>前言</w:t>
      </w:r>
      <w:bookmarkEnd w:id="18"/>
      <w:bookmarkEnd w:id="19"/>
      <w:bookmarkEnd w:id="20"/>
    </w:p>
    <w:p>
      <w:pPr>
        <w:spacing w:line="360" w:lineRule="auto"/>
        <w:ind w:firstLine="340" w:firstLineChars="200"/>
        <w:rPr>
          <w:rFonts w:ascii="宋体" w:hAnsi="宋体" w:cs="宋体"/>
          <w:kern w:val="0"/>
          <w:szCs w:val="17"/>
          <w:lang w:val="fr-FR" w:eastAsia="fr-FR" w:bidi="fr-FR"/>
        </w:rPr>
      </w:pPr>
      <w:r>
        <w:rPr>
          <w:rFonts w:hint="eastAsia" w:ascii="宋体" w:hAnsi="宋体" w:cs="宋体"/>
          <w:kern w:val="0"/>
          <w:szCs w:val="17"/>
          <w:lang w:val="fr-FR" w:eastAsia="fr-FR" w:bidi="fr-FR"/>
        </w:rPr>
        <w:t>在使用本手册之前，请您认真阅读以下使用许可协议，只有在同意以下使用许可协议的情况下方能使用本手册中介绍的产品。</w:t>
      </w:r>
    </w:p>
    <w:p>
      <w:pPr>
        <w:spacing w:before="156" w:after="156" w:line="360" w:lineRule="auto"/>
        <w:jc w:val="center"/>
        <w:outlineLvl w:val="1"/>
        <w:rPr>
          <w:rFonts w:eastAsia="微软雅黑" w:cs="微软雅黑"/>
          <w:b/>
          <w:sz w:val="30"/>
          <w:szCs w:val="30"/>
          <w:lang w:val="fr-FR" w:eastAsia="fr-FR"/>
        </w:rPr>
      </w:pPr>
      <w:bookmarkStart w:id="22" w:name="_Toc1425336791"/>
      <w:bookmarkStart w:id="23" w:name="_Toc73878932"/>
      <w:bookmarkStart w:id="24" w:name="_Toc9514"/>
      <w:bookmarkStart w:id="25" w:name="_Toc336100043"/>
      <w:bookmarkStart w:id="26" w:name="_Toc121906365"/>
      <w:r>
        <w:rPr>
          <w:rFonts w:hint="eastAsia" w:eastAsia="微软雅黑" w:cs="微软雅黑"/>
          <w:b/>
          <w:sz w:val="30"/>
          <w:szCs w:val="30"/>
          <w:lang w:val="fr-FR" w:eastAsia="fr-FR"/>
        </w:rPr>
        <w:t>版权声明</w:t>
      </w:r>
      <w:bookmarkEnd w:id="22"/>
      <w:bookmarkEnd w:id="23"/>
      <w:bookmarkEnd w:id="24"/>
      <w:bookmarkEnd w:id="25"/>
      <w:bookmarkEnd w:id="26"/>
    </w:p>
    <w:p>
      <w:pPr>
        <w:spacing w:line="360" w:lineRule="auto"/>
        <w:ind w:firstLine="340" w:firstLineChars="200"/>
        <w:rPr>
          <w:rFonts w:ascii="宋体" w:hAnsi="宋体" w:cs="宋体"/>
          <w:b/>
          <w:bCs/>
          <w:kern w:val="0"/>
          <w:szCs w:val="17"/>
          <w:lang w:val="fr-FR" w:eastAsia="fr-FR" w:bidi="fr-FR"/>
        </w:rPr>
      </w:pPr>
      <w:r>
        <w:rPr>
          <w:rFonts w:hint="eastAsia" w:ascii="宋体" w:hAnsi="宋体" w:cs="宋体"/>
          <w:kern w:val="0"/>
          <w:szCs w:val="17"/>
          <w:lang w:val="fr-FR" w:eastAsia="fr-FR" w:bidi="fr-FR"/>
        </w:rPr>
        <w:t>中科海微（北京）科技有限公司版权所有，并保留对本文档及本声明的最终解释权和修改权。本文档中出现的任何文字叙述、文档格式、插图、照片、方法、过程等内容，除另有特别注明外，其著作权或其他相关权利均属于中科海微（北京）科技有限公司。未经中科海微（北京）科技有限公司书面同意，任何人不得以任何方式或形式对本手册内的任何部分进行复制、摘录、备份、修改、传播、翻译成其它语言、将其全部或部分用于商业用途</w:t>
      </w:r>
      <w:r>
        <w:rPr>
          <w:rFonts w:hint="eastAsia" w:ascii="宋体" w:hAnsi="宋体" w:cs="宋体"/>
          <w:b/>
          <w:bCs/>
          <w:kern w:val="0"/>
          <w:szCs w:val="17"/>
          <w:lang w:val="fr-FR" w:eastAsia="fr-FR" w:bidi="fr-FR"/>
        </w:rPr>
        <w:t>。</w:t>
      </w:r>
    </w:p>
    <w:p>
      <w:pPr>
        <w:spacing w:before="156" w:after="156" w:line="360" w:lineRule="auto"/>
        <w:jc w:val="center"/>
        <w:outlineLvl w:val="1"/>
        <w:rPr>
          <w:rFonts w:eastAsia="微软雅黑" w:cs="微软雅黑"/>
          <w:b/>
          <w:sz w:val="30"/>
          <w:szCs w:val="30"/>
          <w:lang w:val="fr-FR" w:eastAsia="fr-FR"/>
        </w:rPr>
      </w:pPr>
      <w:bookmarkStart w:id="27" w:name="_Toc437662158"/>
      <w:bookmarkStart w:id="28" w:name="_Toc951431091"/>
      <w:bookmarkStart w:id="29" w:name="_Toc455364052"/>
      <w:bookmarkStart w:id="30" w:name="_Toc180877317"/>
      <w:bookmarkStart w:id="31" w:name="_Toc16912"/>
      <w:r>
        <w:rPr>
          <w:rFonts w:hint="eastAsia" w:eastAsia="微软雅黑" w:cs="微软雅黑"/>
          <w:b/>
          <w:sz w:val="30"/>
          <w:szCs w:val="30"/>
          <w:lang w:val="fr-FR" w:eastAsia="fr-FR"/>
        </w:rPr>
        <w:t>免责条款</w:t>
      </w:r>
      <w:bookmarkEnd w:id="27"/>
      <w:bookmarkEnd w:id="28"/>
      <w:bookmarkEnd w:id="29"/>
      <w:bookmarkEnd w:id="30"/>
      <w:bookmarkEnd w:id="31"/>
    </w:p>
    <w:p>
      <w:pPr>
        <w:spacing w:line="360" w:lineRule="auto"/>
        <w:ind w:firstLine="340" w:firstLineChars="200"/>
        <w:rPr>
          <w:b/>
          <w:sz w:val="36"/>
          <w:szCs w:val="36"/>
          <w:lang w:val="fr-FR" w:eastAsia="fr-FR"/>
        </w:rPr>
      </w:pPr>
      <w:r>
        <w:rPr>
          <w:rFonts w:hint="eastAsia" w:ascii="宋体" w:hAnsi="宋体" w:cs="宋体"/>
          <w:kern w:val="0"/>
          <w:szCs w:val="17"/>
          <w:lang w:val="fr-FR" w:eastAsia="fr-FR" w:bidi="fr-FR"/>
        </w:rPr>
        <w:t>本文档依据现有信息制作，其内容如有更改，恕不另行通知。中科海微（北京）科技有限公司在编写该文档的时候已尽最大努力保证其内容准确可靠，但中科海微（北京）科技有限公司不对本文档中的遗漏、不准确、或错误导致的损失和损害承担责任。</w:t>
      </w:r>
    </w:p>
    <w:p>
      <w:pPr>
        <w:spacing w:before="156" w:after="156" w:line="360" w:lineRule="auto"/>
        <w:jc w:val="center"/>
        <w:outlineLvl w:val="1"/>
        <w:rPr>
          <w:rFonts w:eastAsia="微软雅黑" w:cs="微软雅黑"/>
          <w:b/>
          <w:sz w:val="30"/>
          <w:szCs w:val="30"/>
          <w:lang w:val="fr-FR" w:eastAsia="fr-FR"/>
        </w:rPr>
      </w:pPr>
      <w:bookmarkStart w:id="32" w:name="_Toc1315706314"/>
      <w:bookmarkStart w:id="33" w:name="_Toc21648"/>
      <w:bookmarkStart w:id="34" w:name="_Toc656398531"/>
      <w:bookmarkStart w:id="35" w:name="_Toc539110875"/>
      <w:bookmarkStart w:id="36" w:name="_Toc1819387703"/>
      <w:r>
        <w:rPr>
          <w:rFonts w:hint="eastAsia" w:eastAsia="微软雅黑" w:cs="微软雅黑"/>
          <w:b/>
          <w:sz w:val="30"/>
          <w:szCs w:val="30"/>
          <w:lang w:val="fr-FR" w:eastAsia="fr-FR"/>
        </w:rPr>
        <w:t>技术支持与信息反馈</w:t>
      </w:r>
      <w:bookmarkEnd w:id="32"/>
      <w:bookmarkEnd w:id="33"/>
      <w:bookmarkEnd w:id="34"/>
      <w:bookmarkEnd w:id="35"/>
      <w:bookmarkEnd w:id="36"/>
    </w:p>
    <w:p>
      <w:pPr>
        <w:spacing w:line="360" w:lineRule="auto"/>
        <w:ind w:firstLine="340" w:firstLineChars="200"/>
        <w:rPr>
          <w:lang w:val="fr-FR"/>
        </w:rPr>
      </w:pPr>
      <w:r>
        <w:rPr>
          <w:rFonts w:hint="eastAsia" w:ascii="宋体" w:hAnsi="宋体" w:cs="宋体"/>
          <w:kern w:val="0"/>
          <w:szCs w:val="17"/>
          <w:lang w:bidi="fr-FR"/>
        </w:rPr>
        <w:t>如果您在使用我们的产品时遇到问题</w:t>
      </w:r>
      <w:r>
        <w:rPr>
          <w:rFonts w:hint="eastAsia" w:ascii="宋体" w:hAnsi="宋体" w:cs="宋体"/>
          <w:kern w:val="0"/>
          <w:szCs w:val="17"/>
          <w:lang w:val="fr-FR" w:bidi="fr-FR"/>
        </w:rPr>
        <w:t>,</w:t>
      </w:r>
      <w:r>
        <w:rPr>
          <w:rFonts w:hint="eastAsia" w:ascii="宋体" w:hAnsi="宋体" w:cs="宋体"/>
          <w:kern w:val="0"/>
          <w:szCs w:val="17"/>
          <w:lang w:bidi="fr-FR"/>
        </w:rPr>
        <w:t>或者您认为我们的产品有某些功能缺陷</w:t>
      </w:r>
      <w:r>
        <w:rPr>
          <w:rFonts w:hint="eastAsia" w:ascii="宋体" w:hAnsi="宋体" w:cs="宋体"/>
          <w:kern w:val="0"/>
          <w:szCs w:val="17"/>
          <w:lang w:val="fr-FR" w:bidi="fr-FR"/>
        </w:rPr>
        <w:t>,</w:t>
      </w:r>
      <w:r>
        <w:rPr>
          <w:rFonts w:hint="eastAsia" w:ascii="宋体" w:hAnsi="宋体" w:cs="宋体"/>
          <w:kern w:val="0"/>
          <w:szCs w:val="17"/>
          <w:lang w:bidi="fr-FR"/>
        </w:rPr>
        <w:t>请访问我们的官网</w:t>
      </w:r>
      <w:r>
        <w:rPr>
          <w:color w:val="0766D4"/>
          <w:lang w:val="fr-FR"/>
        </w:rPr>
        <w:t>www.haiwei.tech</w:t>
      </w:r>
      <w:r>
        <w:rPr>
          <w:rFonts w:hint="eastAsia" w:ascii="宋体" w:hAnsi="宋体" w:cs="宋体"/>
          <w:kern w:val="0"/>
          <w:szCs w:val="17"/>
          <w:lang w:bidi="fr-FR"/>
        </w:rPr>
        <w:t>联系我们的客服</w:t>
      </w:r>
      <w:r>
        <w:rPr>
          <w:rFonts w:hint="eastAsia" w:ascii="宋体" w:hAnsi="宋体" w:cs="宋体"/>
          <w:kern w:val="0"/>
          <w:szCs w:val="17"/>
          <w:lang w:val="fr-FR" w:bidi="fr-FR"/>
        </w:rPr>
        <w:t>,</w:t>
      </w:r>
      <w:r>
        <w:rPr>
          <w:rFonts w:hint="eastAsia" w:ascii="宋体" w:hAnsi="宋体" w:cs="宋体"/>
          <w:kern w:val="0"/>
          <w:szCs w:val="17"/>
          <w:lang w:bidi="fr-FR"/>
        </w:rPr>
        <w:t>我们将为您解决问题和反馈</w:t>
      </w:r>
      <w:r>
        <w:rPr>
          <w:rFonts w:hint="eastAsia" w:ascii="宋体" w:hAnsi="宋体" w:cs="宋体"/>
          <w:kern w:val="0"/>
          <w:szCs w:val="17"/>
          <w:lang w:val="fr-FR" w:bidi="fr-FR"/>
        </w:rPr>
        <w:t>;</w:t>
      </w:r>
      <w:r>
        <w:rPr>
          <w:rFonts w:hint="eastAsia" w:ascii="宋体" w:hAnsi="宋体" w:cs="宋体"/>
          <w:kern w:val="0"/>
          <w:szCs w:val="17"/>
          <w:lang w:bidi="fr-FR"/>
        </w:rPr>
        <w:t>或者</w:t>
      </w:r>
      <w:r>
        <w:rPr>
          <w:rFonts w:hint="eastAsia" w:ascii="宋体" w:hAnsi="宋体" w:cs="宋体"/>
          <w:kern w:val="0"/>
          <w:szCs w:val="17"/>
          <w:lang w:val="fr-FR" w:eastAsia="fr-FR" w:bidi="fr-FR"/>
        </w:rPr>
        <w:t>需要技术支持</w:t>
      </w:r>
      <w:r>
        <w:rPr>
          <w:rFonts w:hint="eastAsia" w:ascii="宋体" w:hAnsi="宋体" w:cs="宋体"/>
          <w:kern w:val="0"/>
          <w:szCs w:val="17"/>
          <w:lang w:bidi="fr-FR"/>
        </w:rPr>
        <w:t>指导以及</w:t>
      </w:r>
      <w:r>
        <w:rPr>
          <w:rFonts w:hint="eastAsia" w:ascii="宋体" w:hAnsi="宋体" w:cs="宋体"/>
          <w:kern w:val="0"/>
          <w:szCs w:val="17"/>
          <w:lang w:val="fr-FR" w:eastAsia="fr-FR" w:bidi="fr-FR"/>
        </w:rPr>
        <w:t>有任何宝贵意见，</w:t>
      </w:r>
      <w:r>
        <w:rPr>
          <w:rFonts w:hint="eastAsia" w:ascii="宋体" w:hAnsi="宋体" w:cs="宋体"/>
          <w:kern w:val="0"/>
          <w:szCs w:val="17"/>
          <w:lang w:bidi="fr-FR"/>
        </w:rPr>
        <w:t>也</w:t>
      </w:r>
      <w:r>
        <w:rPr>
          <w:rFonts w:hint="eastAsia" w:ascii="宋体" w:hAnsi="宋体" w:cs="宋体"/>
          <w:kern w:val="0"/>
          <w:szCs w:val="17"/>
          <w:lang w:val="fr-FR" w:eastAsia="fr-FR" w:bidi="fr-FR"/>
        </w:rPr>
        <w:t>请</w:t>
      </w:r>
      <w:r>
        <w:rPr>
          <w:rFonts w:hint="eastAsia" w:ascii="宋体" w:hAnsi="宋体" w:cs="宋体"/>
          <w:kern w:val="0"/>
          <w:szCs w:val="17"/>
          <w:lang w:bidi="fr-FR"/>
        </w:rPr>
        <w:t>您通过官网或者电话联系我们</w:t>
      </w:r>
      <w:r>
        <w:rPr>
          <w:rFonts w:hint="eastAsia" w:ascii="宋体" w:hAnsi="宋体" w:cs="宋体"/>
          <w:kern w:val="0"/>
          <w:szCs w:val="17"/>
          <w:lang w:val="fr-FR" w:eastAsia="fr-FR" w:bidi="fr-FR"/>
        </w:rPr>
        <w:t>：</w:t>
      </w:r>
    </w:p>
    <w:p>
      <w:pPr>
        <w:widowControl/>
        <w:spacing w:line="360" w:lineRule="auto"/>
        <w:rPr>
          <w:rFonts w:asciiTheme="minorEastAsia" w:hAnsiTheme="minorEastAsia" w:eastAsiaTheme="minorEastAsia" w:cstheme="minorEastAsia"/>
          <w:b/>
          <w:bCs/>
          <w:color w:val="221815"/>
          <w:kern w:val="0"/>
          <w:sz w:val="28"/>
          <w:szCs w:val="28"/>
          <w:lang w:val="fr-FR" w:bidi="ar"/>
        </w:rPr>
      </w:pPr>
    </w:p>
    <w:bookmarkEnd w:id="21"/>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before="156" w:after="156" w:line="360" w:lineRule="auto"/>
        <w:jc w:val="center"/>
        <w:outlineLvl w:val="1"/>
        <w:rPr>
          <w:rFonts w:eastAsia="微软雅黑" w:cs="微软雅黑"/>
          <w:b/>
          <w:sz w:val="30"/>
          <w:szCs w:val="30"/>
          <w:lang w:val="fr-FR" w:eastAsia="fr-FR"/>
        </w:rPr>
      </w:pPr>
    </w:p>
    <w:p>
      <w:pPr>
        <w:spacing w:before="156" w:after="156" w:line="360" w:lineRule="auto"/>
        <w:jc w:val="center"/>
        <w:outlineLvl w:val="1"/>
        <w:rPr>
          <w:rFonts w:eastAsia="微软雅黑" w:cs="微软雅黑"/>
          <w:b/>
          <w:sz w:val="30"/>
          <w:szCs w:val="30"/>
          <w:lang w:val="fr-FR"/>
        </w:rPr>
      </w:pPr>
      <w:r>
        <w:rPr>
          <w:rFonts w:hint="eastAsia" w:eastAsia="微软雅黑" w:cs="微软雅黑"/>
          <w:b/>
          <w:sz w:val="30"/>
          <w:szCs w:val="30"/>
          <w:lang w:val="fr-FR"/>
        </w:rPr>
        <w:t>安装指南</w:t>
      </w:r>
      <w:r>
        <w:rPr>
          <w:rFonts w:hint="eastAsia" w:eastAsia="微软雅黑" w:cs="微软雅黑"/>
          <w:b/>
          <w:sz w:val="30"/>
          <w:szCs w:val="30"/>
          <w:lang w:val="fr-FR" w:eastAsia="fr-FR"/>
        </w:rPr>
        <w:t>简介</w:t>
      </w:r>
    </w:p>
    <w:p>
      <w:pPr>
        <w:spacing w:before="156" w:after="156" w:line="360" w:lineRule="auto"/>
        <w:jc w:val="center"/>
        <w:outlineLvl w:val="1"/>
        <w:rPr>
          <w:rFonts w:cs="宋体"/>
          <w:b/>
          <w:bCs/>
          <w:sz w:val="36"/>
          <w:szCs w:val="36"/>
          <w:lang w:val="fr-FR" w:eastAsia="fr-FR"/>
        </w:rPr>
      </w:pPr>
    </w:p>
    <w:p>
      <w:pPr>
        <w:spacing w:line="360" w:lineRule="auto"/>
        <w:ind w:left="340"/>
        <w:rPr>
          <w:rFonts w:ascii="宋体" w:hAnsi="宋体" w:cs="宋体"/>
          <w:kern w:val="0"/>
          <w:szCs w:val="17"/>
          <w:lang w:val="fr-FR" w:bidi="fr-FR"/>
        </w:rPr>
      </w:pPr>
      <w:r>
        <w:rPr>
          <w:rFonts w:hint="eastAsia" w:ascii="宋体" w:hAnsi="宋体" w:cs="宋体"/>
          <w:kern w:val="0"/>
          <w:szCs w:val="17"/>
          <w:lang w:val="fr-FR" w:bidi="fr-FR"/>
        </w:rPr>
        <w:t>本文档主要介绍</w:t>
      </w:r>
      <w:r>
        <w:rPr>
          <w:rFonts w:ascii="宋体" w:hAnsi="宋体" w:cs="宋体"/>
          <w:kern w:val="0"/>
          <w:szCs w:val="17"/>
          <w:lang w:val="fr-FR" w:bidi="fr-FR"/>
        </w:rPr>
        <w:t>SeawayOS操作系统安装方法，以指导用户顺利完成SeawayOS操作系统安装。 本文档适用于所有使用SeawayOS操作系统的用户，特别是初次使用或想了解SeawayOS的用户，包括系统工程师、管理员及维护人员等。使用本手册的用户需要具备基础的Linux系统管理知识。</w:t>
      </w:r>
    </w:p>
    <w:p>
      <w:pPr>
        <w:spacing w:line="360" w:lineRule="auto"/>
        <w:rPr>
          <w:rFonts w:ascii="宋体" w:hAnsi="宋体" w:cs="宋体"/>
          <w:kern w:val="0"/>
          <w:szCs w:val="17"/>
          <w:lang w:val="fr-FR" w:bidi="fr-FR"/>
        </w:rPr>
        <w:sectPr>
          <w:headerReference r:id="rId16" w:type="first"/>
          <w:headerReference r:id="rId14" w:type="default"/>
          <w:footerReference r:id="rId17" w:type="default"/>
          <w:headerReference r:id="rId15" w:type="even"/>
          <w:pgSz w:w="11850" w:h="16783"/>
          <w:pgMar w:top="1440" w:right="1083" w:bottom="1440" w:left="1083" w:header="850" w:footer="992" w:gutter="0"/>
          <w:cols w:space="0" w:num="1"/>
          <w:docGrid w:type="lines" w:linePitch="316" w:charSpace="0"/>
        </w:sectPr>
      </w:pPr>
      <w:r>
        <w:rPr>
          <w:rFonts w:ascii="宋体" w:hAnsi="宋体" w:cs="宋体"/>
          <w:kern w:val="0"/>
          <w:szCs w:val="17"/>
          <w:lang w:val="fr-FR" w:bidi="fr-FR"/>
        </w:rPr>
        <w:cr/>
      </w:r>
    </w:p>
    <w:p>
      <w:pPr>
        <w:spacing w:before="156" w:after="156" w:line="360" w:lineRule="auto"/>
        <w:jc w:val="center"/>
        <w:outlineLvl w:val="1"/>
        <w:rPr>
          <w:rFonts w:eastAsia="微软雅黑" w:cs="微软雅黑"/>
          <w:b/>
          <w:sz w:val="30"/>
          <w:szCs w:val="30"/>
          <w:lang w:val="fr-FR"/>
        </w:rPr>
      </w:pPr>
      <w:bookmarkStart w:id="37" w:name="_Toc9578"/>
      <w:r>
        <w:rPr>
          <w:rFonts w:hint="eastAsia" w:eastAsia="微软雅黑" w:cs="微软雅黑"/>
          <w:b/>
          <w:sz w:val="30"/>
          <w:szCs w:val="30"/>
          <w:lang w:val="fr-FR"/>
        </w:rPr>
        <w:t>安装指南</w:t>
      </w:r>
    </w:p>
    <w:p>
      <w:pPr>
        <w:rPr>
          <w:lang w:val="fr-FR"/>
        </w:rPr>
      </w:pPr>
      <w:r>
        <w:rPr>
          <w:rFonts w:hint="eastAsia"/>
          <w:lang w:val="fr-FR" w:eastAsia="fr-FR"/>
        </w:rPr>
        <w:t>本文档主要适用于使</w:t>
      </w:r>
      <w:r>
        <w:rPr>
          <w:rFonts w:hint="eastAsia"/>
          <w:lang w:val="fr-FR"/>
        </w:rPr>
        <w:t>用SeawayEdge</w:t>
      </w:r>
      <w:r>
        <w:rPr>
          <w:lang w:val="fr-FR" w:eastAsia="fr-FR"/>
        </w:rPr>
        <w:t>的用户。用户需要具备以下经验和技能：</w:t>
      </w:r>
    </w:p>
    <w:p>
      <w:pPr>
        <w:pStyle w:val="36"/>
        <w:numPr>
          <w:ilvl w:val="0"/>
          <w:numId w:val="1"/>
        </w:numPr>
        <w:rPr>
          <w:lang w:val="fr-FR"/>
        </w:rPr>
      </w:pPr>
      <w:r>
        <w:rPr>
          <w:rFonts w:hint="eastAsia"/>
          <w:lang w:val="fr-FR"/>
        </w:rPr>
        <w:t>熟悉Linux基本操作</w:t>
      </w:r>
    </w:p>
    <w:p>
      <w:pPr>
        <w:pStyle w:val="36"/>
        <w:numPr>
          <w:ilvl w:val="0"/>
          <w:numId w:val="1"/>
        </w:numPr>
        <w:rPr>
          <w:lang w:val="fr-FR"/>
        </w:rPr>
      </w:pPr>
      <w:r>
        <w:rPr>
          <w:rFonts w:hint="eastAsia"/>
          <w:lang w:val="fr-FR"/>
        </w:rPr>
        <w:t>对Linux有一定了解</w:t>
      </w:r>
    </w:p>
    <w:p>
      <w:pPr>
        <w:pStyle w:val="2"/>
        <w:numPr>
          <w:ilvl w:val="0"/>
          <w:numId w:val="2"/>
        </w:numPr>
      </w:pPr>
      <w:bookmarkStart w:id="38" w:name="_Toc484442417"/>
      <w:r>
        <w:rPr>
          <w:rFonts w:hint="eastAsia"/>
        </w:rPr>
        <w:t>安装准备</w:t>
      </w:r>
      <w:bookmarkEnd w:id="38"/>
    </w:p>
    <w:p>
      <w:pPr>
        <w:pStyle w:val="3"/>
      </w:pPr>
      <w:bookmarkStart w:id="39" w:name="_Toc913196742"/>
      <w:bookmarkStart w:id="40" w:name="_1.1首次登陆Seaway_Edge"/>
      <w:r>
        <w:rPr>
          <w:rFonts w:hint="eastAsia"/>
        </w:rPr>
        <w:t>1.1最小硬件要求</w:t>
      </w:r>
      <w:bookmarkEnd w:id="39"/>
    </w:p>
    <w:p>
      <w:pPr>
        <w:ind w:firstLine="420"/>
      </w:pPr>
      <w:r>
        <w:rPr>
          <w:rFonts w:hint="eastAsia"/>
        </w:rPr>
        <w:t>最小硬件要求如表</w:t>
      </w:r>
      <w:r>
        <w:t>1</w:t>
      </w:r>
      <w:r>
        <w:rPr>
          <w:rFonts w:hint="eastAsia"/>
        </w:rPr>
        <w:t>所示：</w:t>
      </w:r>
    </w:p>
    <w:p>
      <w:pPr>
        <w:ind w:firstLine="420"/>
      </w:pPr>
      <w:r>
        <w:drawing>
          <wp:inline distT="0" distB="0" distL="0" distR="0">
            <wp:extent cx="5796915" cy="1481455"/>
            <wp:effectExtent l="0" t="0" r="0" b="4445"/>
            <wp:docPr id="1573118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18483" name="图片 1"/>
                    <pic:cNvPicPr>
                      <a:picLocks noChangeAspect="1"/>
                    </pic:cNvPicPr>
                  </pic:nvPicPr>
                  <pic:blipFill>
                    <a:blip r:embed="rId24"/>
                    <a:stretch>
                      <a:fillRect/>
                    </a:stretch>
                  </pic:blipFill>
                  <pic:spPr>
                    <a:xfrm>
                      <a:off x="0" y="0"/>
                      <a:ext cx="5824022" cy="1488610"/>
                    </a:xfrm>
                    <a:prstGeom prst="rect">
                      <a:avLst/>
                    </a:prstGeom>
                  </pic:spPr>
                </pic:pic>
              </a:graphicData>
            </a:graphic>
          </wp:inline>
        </w:drawing>
      </w:r>
    </w:p>
    <w:bookmarkEnd w:id="40"/>
    <w:p>
      <w:pPr>
        <w:pStyle w:val="3"/>
      </w:pPr>
      <w:bookmarkStart w:id="41" w:name="_Toc32017685"/>
      <w:r>
        <w:rPr>
          <w:rFonts w:hint="eastAsia"/>
        </w:rPr>
        <w:t>1.2 最小虚拟化要求</w:t>
      </w:r>
      <w:bookmarkEnd w:id="41"/>
    </w:p>
    <w:p>
      <w:pPr>
        <w:ind w:firstLine="420"/>
      </w:pPr>
      <w:r>
        <w:rPr>
          <w:rFonts w:hint="eastAsia"/>
        </w:rPr>
        <w:t>若需要在虚拟机环境上安装SeawayEdge</w:t>
      </w:r>
      <w:r>
        <w:t>操作系统，则虚拟机需要满足如下的最小虚拟化要求</w:t>
      </w:r>
      <w:r>
        <w:rPr>
          <w:rFonts w:hint="eastAsia"/>
        </w:rPr>
        <w:t>表所示：</w:t>
      </w:r>
    </w:p>
    <w:p>
      <w:pPr>
        <w:ind w:firstLine="420"/>
      </w:pPr>
      <w:r>
        <w:drawing>
          <wp:inline distT="0" distB="0" distL="0" distR="0">
            <wp:extent cx="5796915" cy="1474470"/>
            <wp:effectExtent l="0" t="0" r="0" b="0"/>
            <wp:docPr id="1384405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05845" name="图片 1"/>
                    <pic:cNvPicPr>
                      <a:picLocks noChangeAspect="1"/>
                    </pic:cNvPicPr>
                  </pic:nvPicPr>
                  <pic:blipFill>
                    <a:blip r:embed="rId25"/>
                    <a:stretch>
                      <a:fillRect/>
                    </a:stretch>
                  </pic:blipFill>
                  <pic:spPr>
                    <a:xfrm>
                      <a:off x="0" y="0"/>
                      <a:ext cx="5819321" cy="1480403"/>
                    </a:xfrm>
                    <a:prstGeom prst="rect">
                      <a:avLst/>
                    </a:prstGeom>
                  </pic:spPr>
                </pic:pic>
              </a:graphicData>
            </a:graphic>
          </wp:inline>
        </w:drawing>
      </w:r>
    </w:p>
    <w:p>
      <w:pPr>
        <w:pStyle w:val="2"/>
      </w:pPr>
      <w:bookmarkStart w:id="42" w:name="_Toc1250320045"/>
      <w:r>
        <w:rPr>
          <w:rFonts w:hint="eastAsia"/>
        </w:rPr>
        <w:t>第二章 安装方式介绍</w:t>
      </w:r>
      <w:bookmarkEnd w:id="42"/>
    </w:p>
    <w:p>
      <w:pPr>
        <w:pStyle w:val="3"/>
      </w:pPr>
      <w:bookmarkStart w:id="43" w:name="_Toc1001510420"/>
      <w:r>
        <w:rPr>
          <w:rFonts w:hint="eastAsia"/>
        </w:rPr>
        <w:t>2.1 通过光盘安装</w:t>
      </w:r>
      <w:bookmarkEnd w:id="43"/>
    </w:p>
    <w:p>
      <w:pPr>
        <w:ind w:firstLine="360"/>
      </w:pPr>
      <w:r>
        <w:rPr>
          <w:rFonts w:hint="eastAsia"/>
        </w:rPr>
        <w:t>根据以下步骤启动安装程序：</w:t>
      </w:r>
    </w:p>
    <w:p>
      <w:pPr>
        <w:pStyle w:val="36"/>
        <w:numPr>
          <w:ilvl w:val="0"/>
          <w:numId w:val="3"/>
        </w:numPr>
      </w:pPr>
      <w:r>
        <w:rPr>
          <w:rFonts w:hint="eastAsia"/>
        </w:rPr>
        <w:t>断开所有安装不需要的驱动器（非必须），比如</w:t>
      </w:r>
      <w:r>
        <w:t>USB。</w:t>
      </w:r>
    </w:p>
    <w:p>
      <w:pPr>
        <w:pStyle w:val="36"/>
        <w:numPr>
          <w:ilvl w:val="0"/>
          <w:numId w:val="3"/>
        </w:numPr>
      </w:pPr>
      <w:r>
        <w:t>启动您的计算机系统。</w:t>
      </w:r>
    </w:p>
    <w:p>
      <w:pPr>
        <w:pStyle w:val="36"/>
        <w:numPr>
          <w:ilvl w:val="0"/>
          <w:numId w:val="3"/>
        </w:numPr>
      </w:pPr>
      <w:r>
        <w:t>在计算机中插入安装光盘。</w:t>
      </w:r>
    </w:p>
    <w:p>
      <w:pPr>
        <w:pStyle w:val="36"/>
        <w:numPr>
          <w:ilvl w:val="0"/>
          <w:numId w:val="3"/>
        </w:numPr>
      </w:pPr>
      <w:r>
        <w:t>重启计算机系统。</w:t>
      </w:r>
    </w:p>
    <w:p>
      <w:pPr>
        <w:ind w:left="360"/>
      </w:pPr>
      <w:r>
        <w:t>在短暂的延迟后会出现图形化引导界面，该界面包含不同引导选项。如果您在一分钟内未进行任何操作，安装程序将自动以默认选项开始运行。</w:t>
      </w:r>
    </w:p>
    <w:p>
      <w:pPr>
        <w:pStyle w:val="36"/>
        <w:numPr>
          <w:ilvl w:val="0"/>
          <w:numId w:val="4"/>
        </w:numPr>
        <w:rPr>
          <w:vanish/>
        </w:rPr>
      </w:pPr>
    </w:p>
    <w:p>
      <w:pPr>
        <w:pStyle w:val="36"/>
        <w:numPr>
          <w:ilvl w:val="0"/>
          <w:numId w:val="4"/>
        </w:numPr>
        <w:rPr>
          <w:vanish/>
        </w:rPr>
      </w:pPr>
    </w:p>
    <w:p>
      <w:pPr>
        <w:pStyle w:val="36"/>
        <w:numPr>
          <w:ilvl w:val="1"/>
          <w:numId w:val="4"/>
        </w:numPr>
        <w:rPr>
          <w:vanish/>
        </w:rPr>
      </w:pPr>
    </w:p>
    <w:p>
      <w:pPr>
        <w:pStyle w:val="36"/>
        <w:numPr>
          <w:ilvl w:val="1"/>
          <w:numId w:val="4"/>
        </w:numPr>
        <w:rPr>
          <w:vanish/>
        </w:rPr>
      </w:pPr>
    </w:p>
    <w:bookmarkEnd w:id="37"/>
    <w:p>
      <w:pPr>
        <w:pStyle w:val="3"/>
        <w:numPr>
          <w:ilvl w:val="1"/>
          <w:numId w:val="5"/>
        </w:numPr>
      </w:pPr>
      <w:bookmarkStart w:id="44" w:name="_Toc408803754"/>
      <w:r>
        <w:rPr>
          <w:rFonts w:hint="eastAsia"/>
        </w:rPr>
        <w:t>通过USB盘安装</w:t>
      </w:r>
      <w:bookmarkEnd w:id="44"/>
    </w:p>
    <w:p>
      <w:pPr>
        <w:ind w:left="360"/>
      </w:pPr>
      <w:r>
        <w:rPr>
          <w:rFonts w:hint="eastAsia"/>
        </w:rPr>
        <w:t>本节介绍如何制作</w:t>
      </w:r>
      <w:r>
        <w:t>USB盘安装源，并介绍基本的操作步骤，指导用户进行安装。</w:t>
      </w:r>
    </w:p>
    <w:p>
      <w:pPr>
        <w:ind w:left="360"/>
      </w:pPr>
      <w:r>
        <w:rPr>
          <w:rFonts w:hint="eastAsia"/>
        </w:rPr>
        <w:t>您需要注意</w:t>
      </w:r>
      <w:r>
        <w:t>USB盘容量的大小，它必须有足够的空间放下整个镜像，建议USB盘空间大于16G。</w:t>
      </w:r>
    </w:p>
    <w:p>
      <w:pPr>
        <w:pStyle w:val="36"/>
        <w:numPr>
          <w:ilvl w:val="0"/>
          <w:numId w:val="6"/>
        </w:numPr>
      </w:pPr>
      <w:r>
        <w:rPr>
          <w:rFonts w:hint="eastAsia"/>
        </w:rPr>
        <w:t>将</w:t>
      </w:r>
      <w:r>
        <w:t>USB盘连接到该系统中，并执行 dmesg 命令查看相关的日志信息。在该日志的最后可以看到刚刚连接的USB盘所生成的一组信息，应类似如下</w:t>
      </w:r>
      <w:r>
        <w:rPr>
          <w:rFonts w:hint="eastAsia"/>
        </w:rPr>
        <w:t>：</w:t>
      </w:r>
    </w:p>
    <w:p>
      <w:pPr>
        <w:pStyle w:val="36"/>
        <w:numPr>
          <w:ilvl w:val="0"/>
          <w:numId w:val="6"/>
        </w:numPr>
      </w:pPr>
      <w:r>
        <w:rPr>
          <w:rFonts w:hint="eastAsia"/>
        </w:rPr>
        <w:t>切换为</w:t>
      </w:r>
      <w:r>
        <w:t>root用户。使用su命令，需要输入相应的密码。</w:t>
      </w:r>
    </w:p>
    <w:p>
      <w:pPr>
        <w:ind w:left="360"/>
      </w:pPr>
      <w:r>
        <w:drawing>
          <wp:inline distT="0" distB="0" distL="0" distR="0">
            <wp:extent cx="4507865" cy="525780"/>
            <wp:effectExtent l="0" t="0" r="6985" b="7620"/>
            <wp:docPr id="1423723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23449" name="图片 1"/>
                    <pic:cNvPicPr>
                      <a:picLocks noChangeAspect="1"/>
                    </pic:cNvPicPr>
                  </pic:nvPicPr>
                  <pic:blipFill>
                    <a:blip r:embed="rId26"/>
                    <a:stretch>
                      <a:fillRect/>
                    </a:stretch>
                  </pic:blipFill>
                  <pic:spPr>
                    <a:xfrm>
                      <a:off x="0" y="0"/>
                      <a:ext cx="4530769" cy="528572"/>
                    </a:xfrm>
                    <a:prstGeom prst="rect">
                      <a:avLst/>
                    </a:prstGeom>
                  </pic:spPr>
                </pic:pic>
              </a:graphicData>
            </a:graphic>
          </wp:inline>
        </w:drawing>
      </w:r>
    </w:p>
    <w:p>
      <w:pPr>
        <w:pStyle w:val="36"/>
        <w:numPr>
          <w:ilvl w:val="0"/>
          <w:numId w:val="6"/>
        </w:numPr>
      </w:pPr>
      <w:r>
        <w:rPr>
          <w:rFonts w:hint="eastAsia"/>
        </w:rPr>
        <w:t>确保</w:t>
      </w:r>
      <w:r>
        <w:t>USB盘没有被挂载。使用如下命令进行查询：</w:t>
      </w:r>
    </w:p>
    <w:p>
      <w:pPr>
        <w:ind w:left="360"/>
      </w:pPr>
      <w:r>
        <w:drawing>
          <wp:inline distT="0" distB="0" distL="0" distR="0">
            <wp:extent cx="4531995" cy="488315"/>
            <wp:effectExtent l="0" t="0" r="1905" b="6985"/>
            <wp:docPr id="22964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4401" name="图片 1"/>
                    <pic:cNvPicPr>
                      <a:picLocks noChangeAspect="1"/>
                    </pic:cNvPicPr>
                  </pic:nvPicPr>
                  <pic:blipFill>
                    <a:blip r:embed="rId27"/>
                    <a:stretch>
                      <a:fillRect/>
                    </a:stretch>
                  </pic:blipFill>
                  <pic:spPr>
                    <a:xfrm>
                      <a:off x="0" y="0"/>
                      <a:ext cx="4569601" cy="492390"/>
                    </a:xfrm>
                    <a:prstGeom prst="rect">
                      <a:avLst/>
                    </a:prstGeom>
                  </pic:spPr>
                </pic:pic>
              </a:graphicData>
            </a:graphic>
          </wp:inline>
        </w:drawing>
      </w:r>
    </w:p>
    <w:p>
      <w:pPr>
        <w:pStyle w:val="36"/>
        <w:numPr>
          <w:ilvl w:val="0"/>
          <w:numId w:val="6"/>
        </w:numPr>
      </w:pPr>
      <w:r>
        <w:rPr>
          <w:rFonts w:hint="eastAsia"/>
        </w:rPr>
        <w:t>如执行后无输出，表明未挂载，可以执行下一步，如果输出以下信息，表明已经自动挂载</w:t>
      </w:r>
    </w:p>
    <w:p>
      <w:pPr>
        <w:ind w:left="360"/>
      </w:pPr>
      <w:r>
        <w:drawing>
          <wp:inline distT="0" distB="0" distL="0" distR="0">
            <wp:extent cx="4555490" cy="749300"/>
            <wp:effectExtent l="0" t="0" r="0" b="0"/>
            <wp:docPr id="186905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5573" name="图片 1"/>
                    <pic:cNvPicPr>
                      <a:picLocks noChangeAspect="1"/>
                    </pic:cNvPicPr>
                  </pic:nvPicPr>
                  <pic:blipFill>
                    <a:blip r:embed="rId28"/>
                    <a:stretch>
                      <a:fillRect/>
                    </a:stretch>
                  </pic:blipFill>
                  <pic:spPr>
                    <a:xfrm>
                      <a:off x="0" y="0"/>
                      <a:ext cx="4587381" cy="754991"/>
                    </a:xfrm>
                    <a:prstGeom prst="rect">
                      <a:avLst/>
                    </a:prstGeom>
                  </pic:spPr>
                </pic:pic>
              </a:graphicData>
            </a:graphic>
          </wp:inline>
        </w:drawing>
      </w:r>
    </w:p>
    <w:p>
      <w:pPr>
        <w:pStyle w:val="36"/>
        <w:numPr>
          <w:ilvl w:val="0"/>
          <w:numId w:val="6"/>
        </w:numPr>
      </w:pPr>
      <w:r>
        <w:rPr>
          <w:rFonts w:hint="eastAsia"/>
        </w:rPr>
        <w:t>此时需要使用umount命令卸载该设备。</w:t>
      </w:r>
    </w:p>
    <w:p>
      <w:pPr>
        <w:ind w:left="360"/>
      </w:pPr>
      <w:r>
        <w:drawing>
          <wp:inline distT="0" distB="0" distL="0" distR="0">
            <wp:extent cx="4572000" cy="433070"/>
            <wp:effectExtent l="0" t="0" r="0" b="5080"/>
            <wp:docPr id="12926483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48360" name="图片 1"/>
                    <pic:cNvPicPr>
                      <a:picLocks noChangeAspect="1"/>
                    </pic:cNvPicPr>
                  </pic:nvPicPr>
                  <pic:blipFill>
                    <a:blip r:embed="rId29"/>
                    <a:stretch>
                      <a:fillRect/>
                    </a:stretch>
                  </pic:blipFill>
                  <pic:spPr>
                    <a:xfrm>
                      <a:off x="0" y="0"/>
                      <a:ext cx="4595279" cy="435407"/>
                    </a:xfrm>
                    <a:prstGeom prst="rect">
                      <a:avLst/>
                    </a:prstGeom>
                  </pic:spPr>
                </pic:pic>
              </a:graphicData>
            </a:graphic>
          </wp:inline>
        </w:drawing>
      </w:r>
    </w:p>
    <w:p>
      <w:pPr>
        <w:pStyle w:val="36"/>
        <w:numPr>
          <w:ilvl w:val="0"/>
          <w:numId w:val="6"/>
        </w:numPr>
      </w:pPr>
      <w:r>
        <w:rPr>
          <w:rFonts w:hint="eastAsia"/>
        </w:rPr>
        <w:t>使用dd命令将I</w:t>
      </w:r>
      <w:r>
        <w:t>SO</w:t>
      </w:r>
      <w:r>
        <w:rPr>
          <w:rFonts w:hint="eastAsia"/>
        </w:rPr>
        <w:t>安装镜像直接写入U</w:t>
      </w:r>
      <w:r>
        <w:t>SB</w:t>
      </w:r>
      <w:r>
        <w:rPr>
          <w:rFonts w:hint="eastAsia"/>
        </w:rPr>
        <w:t>盘：</w:t>
      </w:r>
    </w:p>
    <w:p>
      <w:pPr>
        <w:ind w:left="360"/>
      </w:pPr>
      <w:r>
        <w:drawing>
          <wp:inline distT="0" distB="0" distL="0" distR="0">
            <wp:extent cx="4595495" cy="580390"/>
            <wp:effectExtent l="0" t="0" r="0" b="0"/>
            <wp:docPr id="2100205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05111" name="图片 1"/>
                    <pic:cNvPicPr>
                      <a:picLocks noChangeAspect="1"/>
                    </pic:cNvPicPr>
                  </pic:nvPicPr>
                  <pic:blipFill>
                    <a:blip r:embed="rId30"/>
                    <a:stretch>
                      <a:fillRect/>
                    </a:stretch>
                  </pic:blipFill>
                  <pic:spPr>
                    <a:xfrm>
                      <a:off x="0" y="0"/>
                      <a:ext cx="4668126" cy="589557"/>
                    </a:xfrm>
                    <a:prstGeom prst="rect">
                      <a:avLst/>
                    </a:prstGeom>
                  </pic:spPr>
                </pic:pic>
              </a:graphicData>
            </a:graphic>
          </wp:inline>
        </w:drawing>
      </w:r>
    </w:p>
    <w:p>
      <w:pPr>
        <w:pStyle w:val="36"/>
        <w:numPr>
          <w:ilvl w:val="0"/>
          <w:numId w:val="6"/>
        </w:numPr>
      </w:pPr>
      <w:r>
        <w:rPr>
          <w:rFonts w:hint="eastAsia"/>
        </w:rPr>
        <w:t>等待镜像写入完成，安全退出U</w:t>
      </w:r>
      <w:r>
        <w:t>SB</w:t>
      </w:r>
      <w:r>
        <w:rPr>
          <w:rFonts w:hint="eastAsia"/>
        </w:rPr>
        <w:t>盘并拔掉。</w:t>
      </w:r>
    </w:p>
    <w:p>
      <w:pPr>
        <w:pStyle w:val="3"/>
        <w:numPr>
          <w:ilvl w:val="1"/>
          <w:numId w:val="5"/>
        </w:numPr>
      </w:pPr>
      <w:bookmarkStart w:id="45" w:name="_Toc964506725"/>
      <w:r>
        <w:rPr>
          <w:rFonts w:hint="eastAsia"/>
        </w:rPr>
        <w:t>使用PEX通过网络安装</w:t>
      </w:r>
      <w:bookmarkEnd w:id="45"/>
    </w:p>
    <w:p>
      <w:pPr>
        <w:pStyle w:val="36"/>
        <w:numPr>
          <w:ilvl w:val="0"/>
          <w:numId w:val="6"/>
        </w:numPr>
      </w:pPr>
      <w:r>
        <w:rPr>
          <w:rFonts w:hint="eastAsia"/>
        </w:rPr>
        <w:t>要使用</w:t>
      </w:r>
      <w:r>
        <w:t xml:space="preserve"> PXE 引导，您需要正确配置服务器以及您的计算机需支持 PXE 的网络接口。如果目标硬件安装有支持PXE的网络接口卡，我们可以配置它从其他网络系统的文件而不是本地介质（如光盘）来引导计算机并执行Anaconda安装程序。</w:t>
      </w:r>
    </w:p>
    <w:p>
      <w:pPr>
        <w:pStyle w:val="36"/>
        <w:numPr>
          <w:ilvl w:val="0"/>
          <w:numId w:val="6"/>
        </w:numPr>
      </w:pPr>
      <w:r>
        <w:t>对于PXE网络安装，客户机通过支持PXE的网卡，向网络发送请求DHCP信息的广播，请求IP地址等信息。DHCP服务器给客户机提供一个IP地址和其他网络信息如域名服务器、ftp服务器（它提供启动安装程序所必需的文件）的IP地址或主机名，以及服务器上文件的位置。</w:t>
      </w:r>
    </w:p>
    <w:p>
      <w:pPr>
        <w:pStyle w:val="3"/>
        <w:numPr>
          <w:ilvl w:val="1"/>
          <w:numId w:val="5"/>
        </w:numPr>
      </w:pPr>
      <w:bookmarkStart w:id="46" w:name="_Toc1257959519"/>
      <w:r>
        <w:rPr>
          <w:rFonts w:hint="eastAsia"/>
        </w:rPr>
        <w:t>通过qcow2镜像安装</w:t>
      </w:r>
      <w:bookmarkEnd w:id="46"/>
    </w:p>
    <w:p>
      <w:pPr>
        <w:pStyle w:val="3"/>
      </w:pPr>
      <w:bookmarkStart w:id="47" w:name="_Toc549131118"/>
      <w:r>
        <w:rPr>
          <w:rFonts w:hint="eastAsia"/>
        </w:rPr>
        <w:t>2.4.1 制作qcow2镜像</w:t>
      </w:r>
      <w:bookmarkEnd w:id="47"/>
    </w:p>
    <w:p>
      <w:pPr>
        <w:pStyle w:val="36"/>
        <w:numPr>
          <w:ilvl w:val="0"/>
          <w:numId w:val="7"/>
        </w:numPr>
      </w:pPr>
      <w:r>
        <w:rPr>
          <w:rFonts w:hint="eastAsia"/>
        </w:rPr>
        <w:t>安装</w:t>
      </w:r>
      <w:r>
        <w:t>qemu-img软件包。</w:t>
      </w:r>
    </w:p>
    <w:p>
      <w:pPr>
        <w:ind w:left="360"/>
      </w:pPr>
      <w:r>
        <w:drawing>
          <wp:inline distT="0" distB="0" distL="0" distR="0">
            <wp:extent cx="4651375" cy="403860"/>
            <wp:effectExtent l="0" t="0" r="0" b="0"/>
            <wp:docPr id="677168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68101" name="图片 1"/>
                    <pic:cNvPicPr>
                      <a:picLocks noChangeAspect="1"/>
                    </pic:cNvPicPr>
                  </pic:nvPicPr>
                  <pic:blipFill>
                    <a:blip r:embed="rId31"/>
                    <a:stretch>
                      <a:fillRect/>
                    </a:stretch>
                  </pic:blipFill>
                  <pic:spPr>
                    <a:xfrm>
                      <a:off x="0" y="0"/>
                      <a:ext cx="4696535" cy="408247"/>
                    </a:xfrm>
                    <a:prstGeom prst="rect">
                      <a:avLst/>
                    </a:prstGeom>
                  </pic:spPr>
                </pic:pic>
              </a:graphicData>
            </a:graphic>
          </wp:inline>
        </w:drawing>
      </w:r>
    </w:p>
    <w:p>
      <w:pPr>
        <w:pStyle w:val="36"/>
        <w:numPr>
          <w:ilvl w:val="0"/>
          <w:numId w:val="7"/>
        </w:numPr>
      </w:pPr>
      <w:r>
        <w:rPr>
          <w:rFonts w:hint="eastAsia"/>
        </w:rPr>
        <w:t>使用qemu</w:t>
      </w:r>
      <w:r>
        <w:t>-</w:t>
      </w:r>
      <w:r>
        <w:rPr>
          <w:rFonts w:hint="eastAsia"/>
        </w:rPr>
        <w:t>img工具的creat命令，创建镜像文件，命令格式为：</w:t>
      </w:r>
    </w:p>
    <w:p>
      <w:pPr>
        <w:ind w:left="360"/>
      </w:pPr>
      <w:r>
        <w:drawing>
          <wp:inline distT="0" distB="0" distL="0" distR="0">
            <wp:extent cx="4681855" cy="452755"/>
            <wp:effectExtent l="0" t="0" r="4445" b="4445"/>
            <wp:docPr id="1098267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67514" name="图片 1"/>
                    <pic:cNvPicPr>
                      <a:picLocks noChangeAspect="1"/>
                    </pic:cNvPicPr>
                  </pic:nvPicPr>
                  <pic:blipFill>
                    <a:blip r:embed="rId32"/>
                    <a:stretch>
                      <a:fillRect/>
                    </a:stretch>
                  </pic:blipFill>
                  <pic:spPr>
                    <a:xfrm>
                      <a:off x="0" y="0"/>
                      <a:ext cx="4781683" cy="462855"/>
                    </a:xfrm>
                    <a:prstGeom prst="rect">
                      <a:avLst/>
                    </a:prstGeom>
                  </pic:spPr>
                </pic:pic>
              </a:graphicData>
            </a:graphic>
          </wp:inline>
        </w:drawing>
      </w:r>
    </w:p>
    <w:p>
      <w:pPr>
        <w:ind w:left="360"/>
      </w:pPr>
      <w:r>
        <w:rPr>
          <w:rFonts w:hint="eastAsia"/>
        </w:rPr>
        <w:t>其中，各参数含义如下：</w:t>
      </w:r>
    </w:p>
    <w:p>
      <w:pPr>
        <w:pStyle w:val="36"/>
        <w:numPr>
          <w:ilvl w:val="0"/>
          <w:numId w:val="7"/>
        </w:numPr>
      </w:pPr>
      <w:r>
        <w:t>imgFormat ：镜像格式，取值为raw, qcow2等。</w:t>
      </w:r>
    </w:p>
    <w:p>
      <w:pPr>
        <w:pStyle w:val="36"/>
        <w:numPr>
          <w:ilvl w:val="0"/>
          <w:numId w:val="7"/>
        </w:numPr>
      </w:pPr>
      <w:r>
        <w:t>fileOption ：文件选项，用于设置镜像文件的特性，如指定后端镜像文件、压缩、加密等特性。</w:t>
      </w:r>
    </w:p>
    <w:p>
      <w:pPr>
        <w:pStyle w:val="36"/>
        <w:numPr>
          <w:ilvl w:val="0"/>
          <w:numId w:val="7"/>
        </w:numPr>
      </w:pPr>
      <w:r>
        <w:t>fileName ：文件名称。</w:t>
      </w:r>
    </w:p>
    <w:p>
      <w:pPr>
        <w:pStyle w:val="36"/>
        <w:numPr>
          <w:ilvl w:val="0"/>
          <w:numId w:val="7"/>
        </w:numPr>
      </w:pPr>
      <w:r>
        <w:t>diskSize ：磁盘大小，用于指定块磁盘设备的大小，支持的单位有K、M、G、T，分别代表KiB、MiB、GiB、TiB。</w:t>
      </w:r>
    </w:p>
    <w:p>
      <w:pPr>
        <w:ind w:left="360"/>
      </w:pPr>
      <w:r>
        <w:t>例如，创建一个磁盘设备大小为32GB、格式为qcow2的镜像文件</w:t>
      </w:r>
      <w:r>
        <w:rPr>
          <w:rFonts w:hint="eastAsia"/>
        </w:rPr>
        <w:t>SeawayEdge</w:t>
      </w:r>
      <w:r>
        <w:t>-image.qcow2，命令和回显如下：</w:t>
      </w:r>
      <w:r>
        <w:cr/>
      </w:r>
      <w:r>
        <w:drawing>
          <wp:inline distT="0" distB="0" distL="0" distR="0">
            <wp:extent cx="5963285" cy="366395"/>
            <wp:effectExtent l="0" t="0" r="0" b="0"/>
            <wp:docPr id="674192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92545" name="图片 1"/>
                    <pic:cNvPicPr>
                      <a:picLocks noChangeAspect="1"/>
                    </pic:cNvPicPr>
                  </pic:nvPicPr>
                  <pic:blipFill>
                    <a:blip r:embed="rId33"/>
                    <a:stretch>
                      <a:fillRect/>
                    </a:stretch>
                  </pic:blipFill>
                  <pic:spPr>
                    <a:xfrm>
                      <a:off x="0" y="0"/>
                      <a:ext cx="5990627" cy="368073"/>
                    </a:xfrm>
                    <a:prstGeom prst="rect">
                      <a:avLst/>
                    </a:prstGeom>
                  </pic:spPr>
                </pic:pic>
              </a:graphicData>
            </a:graphic>
          </wp:inline>
        </w:drawing>
      </w:r>
    </w:p>
    <w:p>
      <w:pPr>
        <w:ind w:left="360"/>
      </w:pPr>
    </w:p>
    <w:p>
      <w:pPr>
        <w:pStyle w:val="3"/>
      </w:pPr>
      <w:bookmarkStart w:id="48" w:name="_Toc1509469067"/>
      <w:r>
        <w:rPr>
          <w:rFonts w:hint="eastAsia"/>
        </w:rPr>
        <w:t>2.4.2 启动安装</w:t>
      </w:r>
      <w:bookmarkEnd w:id="48"/>
    </w:p>
    <w:p>
      <w:r>
        <w:tab/>
      </w:r>
      <w:r>
        <w:rPr>
          <w:rFonts w:hint="eastAsia"/>
        </w:rPr>
        <w:t>根据以下步骤启动安装程序：</w:t>
      </w:r>
    </w:p>
    <w:p>
      <w:pPr>
        <w:pStyle w:val="36"/>
        <w:numPr>
          <w:ilvl w:val="0"/>
          <w:numId w:val="7"/>
        </w:numPr>
      </w:pPr>
      <w:r>
        <w:rPr>
          <w:rFonts w:hint="eastAsia"/>
        </w:rPr>
        <w:t>准备</w:t>
      </w:r>
      <w:r>
        <w:t>qcow2镜像文件。</w:t>
      </w:r>
    </w:p>
    <w:p>
      <w:pPr>
        <w:pStyle w:val="36"/>
        <w:numPr>
          <w:ilvl w:val="0"/>
          <w:numId w:val="7"/>
        </w:numPr>
      </w:pPr>
      <w:r>
        <w:rPr>
          <w:rFonts w:hint="eastAsia"/>
        </w:rPr>
        <w:t>准备虚拟机网络</w:t>
      </w:r>
    </w:p>
    <w:p>
      <w:pPr>
        <w:pStyle w:val="36"/>
        <w:numPr>
          <w:ilvl w:val="0"/>
          <w:numId w:val="7"/>
        </w:numPr>
      </w:pPr>
      <w:r>
        <w:rPr>
          <w:rFonts w:hint="eastAsia"/>
        </w:rPr>
        <w:t>准备</w:t>
      </w:r>
      <w:r>
        <w:t>UEFI引导工具集EDK II。</w:t>
      </w:r>
    </w:p>
    <w:p>
      <w:pPr>
        <w:pStyle w:val="36"/>
        <w:numPr>
          <w:ilvl w:val="0"/>
          <w:numId w:val="7"/>
        </w:numPr>
      </w:pPr>
      <w:r>
        <w:rPr>
          <w:rFonts w:hint="eastAsia"/>
        </w:rPr>
        <w:t>创建虚拟机。</w:t>
      </w:r>
    </w:p>
    <w:p>
      <w:pPr>
        <w:pStyle w:val="36"/>
        <w:numPr>
          <w:ilvl w:val="0"/>
          <w:numId w:val="7"/>
        </w:numPr>
      </w:pPr>
      <w:r>
        <w:rPr>
          <w:rFonts w:hint="eastAsia"/>
        </w:rPr>
        <w:t>启动虚拟机。</w:t>
      </w:r>
    </w:p>
    <w:p>
      <w:pPr>
        <w:pStyle w:val="3"/>
        <w:numPr>
          <w:ilvl w:val="1"/>
          <w:numId w:val="5"/>
        </w:numPr>
      </w:pPr>
      <w:bookmarkStart w:id="49" w:name="_Toc1422287058"/>
      <w:r>
        <w:rPr>
          <w:rFonts w:hint="eastAsia"/>
        </w:rPr>
        <w:t>通过私有镜像安装</w:t>
      </w:r>
      <w:bookmarkEnd w:id="49"/>
    </w:p>
    <w:p>
      <w:pPr>
        <w:ind w:left="360"/>
        <w:rPr>
          <w:szCs w:val="17"/>
        </w:rPr>
      </w:pPr>
      <w:r>
        <w:rPr>
          <w:rFonts w:hint="eastAsia"/>
          <w:szCs w:val="17"/>
        </w:rPr>
        <w:t>本节介绍如何使用或者制作私有镜像，并介绍相应的操作步骤，指导用户进行安装。</w:t>
      </w:r>
    </w:p>
    <w:p>
      <w:pPr>
        <w:pStyle w:val="36"/>
        <w:numPr>
          <w:ilvl w:val="0"/>
          <w:numId w:val="8"/>
        </w:numPr>
        <w:rPr>
          <w:szCs w:val="17"/>
          <w:lang w:val="en-US"/>
        </w:rPr>
      </w:pPr>
      <w:r>
        <w:rPr>
          <w:rFonts w:hint="eastAsia"/>
          <w:szCs w:val="17"/>
        </w:rPr>
        <w:t>制作私有镜像</w:t>
      </w:r>
    </w:p>
    <w:p>
      <w:pPr>
        <w:ind w:left="360"/>
        <w:rPr>
          <w:szCs w:val="17"/>
        </w:rPr>
      </w:pPr>
      <w:r>
        <w:rPr>
          <w:szCs w:val="17"/>
        </w:rPr>
        <w:t>制作私有镜像的方法请参见《镜像服务用户指南》。</w:t>
      </w:r>
      <w:r>
        <w:rPr>
          <w:szCs w:val="17"/>
        </w:rPr>
        <w:cr/>
      </w:r>
    </w:p>
    <w:p>
      <w:pPr>
        <w:pStyle w:val="2"/>
      </w:pPr>
      <w:bookmarkStart w:id="50" w:name="_Toc738109049"/>
      <w:r>
        <w:rPr>
          <w:rFonts w:hint="eastAsia"/>
        </w:rPr>
        <w:t>第三章 安装部署</w:t>
      </w:r>
      <w:bookmarkEnd w:id="50"/>
    </w:p>
    <w:p>
      <w:pPr>
        <w:ind w:left="420"/>
      </w:pPr>
      <w:r>
        <w:rPr>
          <w:rFonts w:hint="eastAsia"/>
        </w:rPr>
        <w:t>本章以光盘安装为例介绍安装SeawayEdge</w:t>
      </w:r>
      <w:r>
        <w:t>，其他安装方式除在启动安装时的引导方式不同外，待启动安装后安装流程相同，在此不再说明。</w:t>
      </w:r>
    </w:p>
    <w:p>
      <w:pPr>
        <w:pStyle w:val="3"/>
      </w:pPr>
      <w:bookmarkStart w:id="51" w:name="_Toc1533241471"/>
      <w:r>
        <w:rPr>
          <w:rFonts w:hint="eastAsia"/>
        </w:rPr>
        <w:t>3.1 启动安装</w:t>
      </w:r>
      <w:bookmarkEnd w:id="51"/>
    </w:p>
    <w:p>
      <w:pPr>
        <w:pStyle w:val="36"/>
        <w:numPr>
          <w:ilvl w:val="0"/>
          <w:numId w:val="8"/>
        </w:numPr>
      </w:pPr>
      <w:r>
        <w:rPr>
          <w:rFonts w:hint="eastAsia"/>
        </w:rPr>
        <w:t>使用光盘引导安装</w:t>
      </w:r>
    </w:p>
    <w:p>
      <w:pPr>
        <w:ind w:left="360"/>
      </w:pPr>
      <w:r>
        <w:rPr>
          <w:rFonts w:hint="eastAsia"/>
        </w:rPr>
        <w:t>在服务器的光驱中加载SeawayEdge</w:t>
      </w:r>
      <w:r>
        <w:t>安装镜像，重启服务器，具体步骤如下。</w:t>
      </w:r>
    </w:p>
    <w:p>
      <w:pPr>
        <w:pStyle w:val="36"/>
        <w:numPr>
          <w:ilvl w:val="0"/>
          <w:numId w:val="9"/>
        </w:numPr>
      </w:pPr>
      <w:r>
        <w:rPr>
          <w:rFonts w:hint="eastAsia"/>
        </w:rPr>
        <w:t>在虚拟界面工具栏中，单击虚拟光驱工具如图</w:t>
      </w:r>
      <w:r>
        <w:t>所示。</w:t>
      </w:r>
    </w:p>
    <w:p>
      <w:pPr>
        <w:ind w:left="360"/>
      </w:pPr>
      <w:r>
        <w:drawing>
          <wp:inline distT="0" distB="0" distL="0" distR="0">
            <wp:extent cx="4468495" cy="1038860"/>
            <wp:effectExtent l="0" t="0" r="8255" b="8890"/>
            <wp:docPr id="342511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11361" name="图片 1"/>
                    <pic:cNvPicPr>
                      <a:picLocks noChangeAspect="1"/>
                    </pic:cNvPicPr>
                  </pic:nvPicPr>
                  <pic:blipFill>
                    <a:blip r:embed="rId34"/>
                    <a:stretch>
                      <a:fillRect/>
                    </a:stretch>
                  </pic:blipFill>
                  <pic:spPr>
                    <a:xfrm>
                      <a:off x="0" y="0"/>
                      <a:ext cx="4495276" cy="1045073"/>
                    </a:xfrm>
                    <a:prstGeom prst="rect">
                      <a:avLst/>
                    </a:prstGeom>
                  </pic:spPr>
                </pic:pic>
              </a:graphicData>
            </a:graphic>
          </wp:inline>
        </w:drawing>
      </w:r>
    </w:p>
    <w:p>
      <w:pPr>
        <w:pStyle w:val="36"/>
        <w:numPr>
          <w:ilvl w:val="0"/>
          <w:numId w:val="9"/>
        </w:numPr>
      </w:pPr>
      <w:r>
        <w:rPr>
          <w:rFonts w:hint="eastAsia"/>
        </w:rPr>
        <w:t>在镜像对话框中，选择“镜像文件”，</w:t>
      </w:r>
      <w:r>
        <w:t xml:space="preserve"> 并单击“...”。弹出“打开”对话框。</w:t>
      </w:r>
    </w:p>
    <w:p>
      <w:pPr>
        <w:pStyle w:val="36"/>
        <w:numPr>
          <w:ilvl w:val="0"/>
          <w:numId w:val="9"/>
        </w:numPr>
      </w:pPr>
      <w:r>
        <w:rPr>
          <w:rFonts w:hint="eastAsia"/>
        </w:rPr>
        <w:t>选择镜像文件，单击“打开”。然后在镜像对话框中，单击“连接”。当“连接”显示为“断开”后，表示虚拟光驱已连接到服务器。</w:t>
      </w:r>
    </w:p>
    <w:p>
      <w:pPr>
        <w:pStyle w:val="36"/>
        <w:numPr>
          <w:ilvl w:val="0"/>
          <w:numId w:val="9"/>
        </w:numPr>
      </w:pPr>
      <w:r>
        <w:rPr>
          <w:rFonts w:hint="eastAsia"/>
        </w:rPr>
        <w:t>在工具栏中，单击“强制重启”图标重启设备，如图</w:t>
      </w:r>
      <w:r>
        <w:t>所示。</w:t>
      </w:r>
    </w:p>
    <w:p>
      <w:pPr>
        <w:ind w:left="360"/>
      </w:pPr>
      <w:r>
        <w:drawing>
          <wp:inline distT="0" distB="0" distL="0" distR="0">
            <wp:extent cx="2647315" cy="1997710"/>
            <wp:effectExtent l="0" t="0" r="635" b="2540"/>
            <wp:docPr id="1032000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00035" name="图片 1"/>
                    <pic:cNvPicPr>
                      <a:picLocks noChangeAspect="1"/>
                    </pic:cNvPicPr>
                  </pic:nvPicPr>
                  <pic:blipFill>
                    <a:blip r:embed="rId35"/>
                    <a:stretch>
                      <a:fillRect/>
                    </a:stretch>
                  </pic:blipFill>
                  <pic:spPr>
                    <a:xfrm>
                      <a:off x="0" y="0"/>
                      <a:ext cx="2658789" cy="2006478"/>
                    </a:xfrm>
                    <a:prstGeom prst="rect">
                      <a:avLst/>
                    </a:prstGeom>
                  </pic:spPr>
                </pic:pic>
              </a:graphicData>
            </a:graphic>
          </wp:inline>
        </w:drawing>
      </w:r>
    </w:p>
    <w:p>
      <w:pPr>
        <w:pStyle w:val="36"/>
        <w:numPr>
          <w:ilvl w:val="0"/>
          <w:numId w:val="8"/>
        </w:numPr>
      </w:pPr>
      <w:r>
        <w:rPr>
          <w:rFonts w:hint="eastAsia"/>
        </w:rPr>
        <w:t>安装引导界面</w:t>
      </w:r>
    </w:p>
    <w:p>
      <w:pPr>
        <w:ind w:left="360"/>
      </w:pPr>
      <w:r>
        <w:rPr>
          <w:rFonts w:hint="eastAsia"/>
        </w:rPr>
        <w:t>系统使用引导介质完成引导后会显示引导菜单，如图</w:t>
      </w:r>
      <w:r>
        <w:t>所示。该引导菜单除启动安装程序外还提供一些选项。安装系统时，默认采用“Test this media &amp; install S</w:t>
      </w:r>
      <w:r>
        <w:rPr>
          <w:rFonts w:hint="eastAsia"/>
        </w:rPr>
        <w:t>eaway</w:t>
      </w:r>
      <w:r>
        <w:t>E</w:t>
      </w:r>
      <w:r>
        <w:rPr>
          <w:rFonts w:hint="eastAsia"/>
        </w:rPr>
        <w:t>dge</w:t>
      </w:r>
      <w:r>
        <w:t xml:space="preserve"> </w:t>
      </w:r>
      <w:r>
        <w:rPr>
          <w:rFonts w:hint="eastAsia"/>
        </w:rPr>
        <w:t>v</w:t>
      </w:r>
      <w:r>
        <w:t>3.3-LTS”方式进行安装。如果要选择默认选项之外的选项，请使用键盘中的“↑”和“↓”方向键进行选择，并在选项为高亮状态时按“Enter”。</w:t>
      </w:r>
    </w:p>
    <w:p>
      <w:pPr>
        <w:ind w:left="360"/>
      </w:pPr>
      <w:r>
        <w:drawing>
          <wp:inline distT="0" distB="0" distL="0" distR="0">
            <wp:extent cx="3752215" cy="2814320"/>
            <wp:effectExtent l="0" t="0" r="635" b="5080"/>
            <wp:docPr id="1006433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33203" name="图片 1"/>
                    <pic:cNvPicPr>
                      <a:picLocks noChangeAspect="1"/>
                    </pic:cNvPicPr>
                  </pic:nvPicPr>
                  <pic:blipFill>
                    <a:blip r:embed="rId36"/>
                    <a:stretch>
                      <a:fillRect/>
                    </a:stretch>
                  </pic:blipFill>
                  <pic:spPr>
                    <a:xfrm>
                      <a:off x="0" y="0"/>
                      <a:ext cx="3767251" cy="2825666"/>
                    </a:xfrm>
                    <a:prstGeom prst="rect">
                      <a:avLst/>
                    </a:prstGeom>
                  </pic:spPr>
                </pic:pic>
              </a:graphicData>
            </a:graphic>
          </wp:inline>
        </w:drawing>
      </w:r>
    </w:p>
    <w:p>
      <w:pPr>
        <w:ind w:left="360"/>
      </w:pPr>
      <w:r>
        <w:rPr>
          <w:rFonts w:hint="eastAsia"/>
        </w:rPr>
        <w:t>安装引导选项说明如下：</w:t>
      </w:r>
    </w:p>
    <w:p>
      <w:pPr>
        <w:pStyle w:val="36"/>
        <w:numPr>
          <w:ilvl w:val="0"/>
          <w:numId w:val="8"/>
        </w:numPr>
      </w:pPr>
      <w:r>
        <w:t>Install S</w:t>
      </w:r>
      <w:r>
        <w:rPr>
          <w:rFonts w:hint="eastAsia"/>
        </w:rPr>
        <w:t>eaway</w:t>
      </w:r>
      <w:r>
        <w:t>E</w:t>
      </w:r>
      <w:r>
        <w:rPr>
          <w:rFonts w:hint="eastAsia"/>
        </w:rPr>
        <w:t>dge</w:t>
      </w:r>
      <w:r>
        <w:t xml:space="preserve"> </w:t>
      </w:r>
      <w:r>
        <w:rPr>
          <w:rFonts w:hint="eastAsia"/>
        </w:rPr>
        <w:t>v</w:t>
      </w:r>
      <w:r>
        <w:t>3.3-LTS —— 在您的服务器上使用图形用户界面模式安装。</w:t>
      </w:r>
    </w:p>
    <w:p>
      <w:pPr>
        <w:pStyle w:val="36"/>
        <w:numPr>
          <w:ilvl w:val="0"/>
          <w:numId w:val="8"/>
        </w:numPr>
      </w:pPr>
      <w:r>
        <w:t>Test this media &amp; install S</w:t>
      </w:r>
      <w:r>
        <w:rPr>
          <w:rFonts w:hint="eastAsia"/>
        </w:rPr>
        <w:t>eaway</w:t>
      </w:r>
      <w:r>
        <w:t>E</w:t>
      </w:r>
      <w:r>
        <w:rPr>
          <w:rFonts w:hint="eastAsia"/>
        </w:rPr>
        <w:t>dge</w:t>
      </w:r>
      <w:r>
        <w:t xml:space="preserve"> </w:t>
      </w:r>
      <w:r>
        <w:rPr>
          <w:rFonts w:hint="eastAsia"/>
        </w:rPr>
        <w:t>v</w:t>
      </w:r>
      <w:r>
        <w:t>3.3-LTS —— 默认选项，在您的服务器上使用图形用户界面模式安装，但在启动安装程序前会进行安装介质的完整性检查。</w:t>
      </w:r>
    </w:p>
    <w:p>
      <w:pPr>
        <w:pStyle w:val="36"/>
        <w:numPr>
          <w:ilvl w:val="0"/>
          <w:numId w:val="8"/>
        </w:numPr>
      </w:pPr>
      <w:r>
        <w:t>Troubleshooting —— 问题定位模式，系统无法正常安装时使用。进入问题定位模式后，有如下两个选项。</w:t>
      </w:r>
    </w:p>
    <w:p>
      <w:pPr>
        <w:pStyle w:val="36"/>
        <w:numPr>
          <w:ilvl w:val="1"/>
          <w:numId w:val="8"/>
        </w:numPr>
      </w:pPr>
      <w:r>
        <w:t>Install S</w:t>
      </w:r>
      <w:r>
        <w:rPr>
          <w:rFonts w:hint="eastAsia"/>
        </w:rPr>
        <w:t>eaway</w:t>
      </w:r>
      <w:r>
        <w:t>E</w:t>
      </w:r>
      <w:r>
        <w:rPr>
          <w:rFonts w:hint="eastAsia"/>
        </w:rPr>
        <w:t>dge</w:t>
      </w:r>
      <w:r>
        <w:t xml:space="preserve"> </w:t>
      </w:r>
      <w:r>
        <w:rPr>
          <w:rFonts w:hint="eastAsia"/>
        </w:rPr>
        <w:t>v</w:t>
      </w:r>
      <w:r>
        <w:t>3.3-LTS  in basic graphics mode —— 简单图形安装模式，该模式下在系统启动并运行之前不启动视频驱动程序。</w:t>
      </w:r>
    </w:p>
    <w:p>
      <w:pPr>
        <w:pStyle w:val="36"/>
        <w:numPr>
          <w:ilvl w:val="1"/>
          <w:numId w:val="8"/>
        </w:numPr>
      </w:pPr>
      <w:r>
        <w:t xml:space="preserve">Rescue the </w:t>
      </w:r>
      <w:r>
        <w:rPr>
          <w:rFonts w:hint="eastAsia"/>
        </w:rPr>
        <w:t>SeawayEdge</w:t>
      </w:r>
      <w:r>
        <w:t xml:space="preserve"> system —— 救援模式，用于修复系统。该模式下输出定向到 VNC（Virtual Network Computing）或 BMC（Baseboard Management Controller）端，串口不可用。</w:t>
      </w:r>
    </w:p>
    <w:p>
      <w:pPr>
        <w:pStyle w:val="36"/>
        <w:numPr>
          <w:ilvl w:val="1"/>
          <w:numId w:val="8"/>
        </w:numPr>
      </w:pPr>
      <w:r>
        <w:t>Run a memory test（仅legacy安装模式下存在）—— 用于测试内存是否正常工作，以确定是否因内存问题导致的系</w:t>
      </w:r>
      <w:r>
        <w:rPr>
          <w:rFonts w:hint="eastAsia"/>
        </w:rPr>
        <w:t>统问题。</w:t>
      </w:r>
    </w:p>
    <w:p>
      <w:pPr>
        <w:pStyle w:val="36"/>
        <w:numPr>
          <w:ilvl w:val="1"/>
          <w:numId w:val="8"/>
        </w:numPr>
      </w:pPr>
      <w:r>
        <w:t>Boot from local drive（仅legacy安装模式下存在） —— 该模式下可以选择本地硬盘启动系统。</w:t>
      </w:r>
      <w:r>
        <w:cr/>
      </w:r>
    </w:p>
    <w:p>
      <w:pPr>
        <w:pStyle w:val="36"/>
        <w:numPr>
          <w:ilvl w:val="0"/>
          <w:numId w:val="8"/>
        </w:numPr>
      </w:pPr>
      <w:r>
        <w:rPr>
          <w:rFonts w:hint="eastAsia"/>
        </w:rPr>
        <w:t>图形化模式安装</w:t>
      </w:r>
    </w:p>
    <w:p>
      <w:pPr>
        <w:ind w:left="360"/>
      </w:pPr>
      <w:r>
        <w:rPr>
          <w:rFonts w:hint="eastAsia"/>
        </w:rPr>
        <w:t>在“安装引导界面”中选择“</w:t>
      </w:r>
      <w:r>
        <w:t>Test this media &amp; install S</w:t>
      </w:r>
      <w:r>
        <w:rPr>
          <w:rFonts w:hint="eastAsia"/>
        </w:rPr>
        <w:t>eaway</w:t>
      </w:r>
      <w:r>
        <w:t>E</w:t>
      </w:r>
      <w:r>
        <w:rPr>
          <w:rFonts w:hint="eastAsia"/>
        </w:rPr>
        <w:t>dge</w:t>
      </w:r>
      <w:r>
        <w:t xml:space="preserve"> </w:t>
      </w:r>
      <w:r>
        <w:rPr>
          <w:rFonts w:hint="eastAsia"/>
        </w:rPr>
        <w:t>v</w:t>
      </w:r>
      <w:r>
        <w:t>3.3-LTS”进入图形化模式安装。</w:t>
      </w:r>
      <w:r>
        <w:cr/>
      </w:r>
      <w:r>
        <w:t>可以通过键盘操作图形化安装程序。</w:t>
      </w:r>
    </w:p>
    <w:p>
      <w:pPr>
        <w:pStyle w:val="36"/>
        <w:numPr>
          <w:ilvl w:val="0"/>
          <w:numId w:val="10"/>
        </w:numPr>
      </w:pPr>
      <w:r>
        <w:t>“Tab”、“shift Tab”：界面控件（按钮、区域框、复选框等）间的移动。</w:t>
      </w:r>
    </w:p>
    <w:p>
      <w:pPr>
        <w:pStyle w:val="36"/>
        <w:numPr>
          <w:ilvl w:val="0"/>
          <w:numId w:val="10"/>
        </w:numPr>
      </w:pPr>
      <w:r>
        <w:t>“↑”、“↓”方向键：列表里的移动。</w:t>
      </w:r>
    </w:p>
    <w:p>
      <w:pPr>
        <w:pStyle w:val="36"/>
        <w:numPr>
          <w:ilvl w:val="0"/>
          <w:numId w:val="10"/>
        </w:numPr>
      </w:pPr>
      <w:r>
        <w:t>“←”、“→”方向键：水平工具条和表条间移动。</w:t>
      </w:r>
    </w:p>
    <w:p>
      <w:pPr>
        <w:pStyle w:val="36"/>
        <w:numPr>
          <w:ilvl w:val="0"/>
          <w:numId w:val="10"/>
        </w:numPr>
      </w:pPr>
      <w:r>
        <w:t>“空格”、“Enter”：选择或删除高亮显示的选项、展开或折叠下拉菜单。</w:t>
      </w:r>
    </w:p>
    <w:p>
      <w:pPr>
        <w:pStyle w:val="36"/>
        <w:numPr>
          <w:ilvl w:val="0"/>
          <w:numId w:val="10"/>
        </w:numPr>
      </w:pPr>
      <w:r>
        <w:t>“Alt”+“快捷键”：选择快捷键所在的控件，其中快捷键可通过按住Alt高亮（加下划线）</w:t>
      </w:r>
      <w:r>
        <w:rPr>
          <w:rFonts w:hint="eastAsia"/>
        </w:rPr>
        <w:t>显示。</w:t>
      </w:r>
    </w:p>
    <w:p>
      <w:pPr>
        <w:pStyle w:val="3"/>
      </w:pPr>
      <w:bookmarkStart w:id="52" w:name="_Toc1533122744"/>
      <w:r>
        <w:rPr>
          <w:rFonts w:hint="eastAsia"/>
        </w:rPr>
        <w:t>3.2 设置安装程序语言</w:t>
      </w:r>
      <w:bookmarkEnd w:id="52"/>
    </w:p>
    <w:p>
      <w:pPr>
        <w:ind w:left="420"/>
      </w:pPr>
      <w:r>
        <w:rPr>
          <w:rFonts w:hint="eastAsia"/>
        </w:rPr>
        <w:t>启动安装后，在进入安装程序主界面之前，系统会提示用户设置安装过程中使用的语言。当前默认为英语，用户可根据实际情况进行调整，如图所示，选择“中文”。</w:t>
      </w:r>
    </w:p>
    <w:p>
      <w:pPr>
        <w:ind w:left="420"/>
      </w:pPr>
      <w:r>
        <w:drawing>
          <wp:inline distT="0" distB="0" distL="0" distR="0">
            <wp:extent cx="3837305" cy="2877820"/>
            <wp:effectExtent l="0" t="0" r="0" b="0"/>
            <wp:docPr id="556786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86837" name="图片 1"/>
                    <pic:cNvPicPr>
                      <a:picLocks noChangeAspect="1"/>
                    </pic:cNvPicPr>
                  </pic:nvPicPr>
                  <pic:blipFill>
                    <a:blip r:embed="rId37"/>
                    <a:stretch>
                      <a:fillRect/>
                    </a:stretch>
                  </pic:blipFill>
                  <pic:spPr>
                    <a:xfrm>
                      <a:off x="0" y="0"/>
                      <a:ext cx="3848195" cy="2886378"/>
                    </a:xfrm>
                    <a:prstGeom prst="rect">
                      <a:avLst/>
                    </a:prstGeom>
                  </pic:spPr>
                </pic:pic>
              </a:graphicData>
            </a:graphic>
          </wp:inline>
        </w:drawing>
      </w:r>
    </w:p>
    <w:p>
      <w:pPr>
        <w:ind w:left="420"/>
      </w:pPr>
      <w:r>
        <w:rPr>
          <w:rFonts w:hint="eastAsia"/>
        </w:rPr>
        <w:t>完成设置后，单击“继续”，进入安装设置主界面。</w:t>
      </w:r>
      <w:r>
        <w:cr/>
      </w:r>
      <w:r>
        <w:t>如果您想退出安装，可以单击“退出”并在弹出的“您确定要退出安装程序吗？”对话框中单击“是”重新进入“安装引导界面”。</w:t>
      </w:r>
    </w:p>
    <w:p>
      <w:pPr>
        <w:pStyle w:val="3"/>
      </w:pPr>
      <w:bookmarkStart w:id="53" w:name="_Toc1685161702"/>
      <w:r>
        <w:rPr>
          <w:rFonts w:hint="eastAsia"/>
        </w:rPr>
        <w:t>3.3 进入安装界面</w:t>
      </w:r>
      <w:bookmarkEnd w:id="53"/>
    </w:p>
    <w:p>
      <w:pPr>
        <w:ind w:left="360"/>
        <w:rPr>
          <w:szCs w:val="17"/>
        </w:rPr>
      </w:pPr>
      <w:r>
        <w:rPr>
          <w:rFonts w:hint="eastAsia"/>
          <w:szCs w:val="17"/>
        </w:rPr>
        <w:t>系统安装程序正常启动后，会进入下图</w:t>
      </w:r>
      <w:r>
        <w:rPr>
          <w:szCs w:val="17"/>
        </w:rPr>
        <w:t>所示的安装设置主界面。用户可以进行时间、语言、安装源、网络、安装位置等相关设置。</w:t>
      </w:r>
      <w:r>
        <w:rPr>
          <w:szCs w:val="17"/>
        </w:rPr>
        <w:cr/>
      </w:r>
      <w:r>
        <w:rPr>
          <w:szCs w:val="17"/>
        </w:rPr>
        <w:t>部分配置项会有告警符号，用户完成该选项配置后，告警符号消失。当界面上不存在告警符号时，用户才能单击“开始安装”进行系统安装。</w:t>
      </w:r>
      <w:r>
        <w:rPr>
          <w:szCs w:val="17"/>
        </w:rPr>
        <w:cr/>
      </w:r>
      <w:r>
        <w:rPr>
          <w:szCs w:val="17"/>
        </w:rPr>
        <w:t>如果您想退出安装，可以单击“退出”并在弹出的“您确定要退出安装程序吗？”对话框中单击“是”重新进入“安装引导界面”。</w:t>
      </w:r>
      <w:r>
        <w:rPr>
          <w:szCs w:val="17"/>
        </w:rPr>
        <w:cr/>
      </w:r>
      <w:r>
        <w:drawing>
          <wp:inline distT="0" distB="0" distL="0" distR="0">
            <wp:extent cx="3848100" cy="2886075"/>
            <wp:effectExtent l="0" t="0" r="0" b="9525"/>
            <wp:docPr id="1454962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62435" name="图片 1"/>
                    <pic:cNvPicPr>
                      <a:picLocks noChangeAspect="1"/>
                    </pic:cNvPicPr>
                  </pic:nvPicPr>
                  <pic:blipFill>
                    <a:blip r:embed="rId38"/>
                    <a:stretch>
                      <a:fillRect/>
                    </a:stretch>
                  </pic:blipFill>
                  <pic:spPr>
                    <a:xfrm>
                      <a:off x="0" y="0"/>
                      <a:ext cx="3855231" cy="2891655"/>
                    </a:xfrm>
                    <a:prstGeom prst="rect">
                      <a:avLst/>
                    </a:prstGeom>
                  </pic:spPr>
                </pic:pic>
              </a:graphicData>
            </a:graphic>
          </wp:inline>
        </w:drawing>
      </w:r>
    </w:p>
    <w:p>
      <w:pPr>
        <w:ind w:left="360"/>
        <w:rPr>
          <w:szCs w:val="17"/>
        </w:rPr>
      </w:pPr>
    </w:p>
    <w:p>
      <w:pPr>
        <w:pStyle w:val="3"/>
      </w:pPr>
      <w:bookmarkStart w:id="54" w:name="_Toc1498388878"/>
      <w:r>
        <w:rPr>
          <w:rFonts w:hint="eastAsia"/>
        </w:rPr>
        <w:t>3.4 设置键盘</w:t>
      </w:r>
      <w:bookmarkEnd w:id="54"/>
      <w:r>
        <w:tab/>
      </w:r>
    </w:p>
    <w:p>
      <w:pPr>
        <w:ind w:left="420"/>
      </w:pPr>
      <w:r>
        <w:rPr>
          <w:rFonts w:hint="eastAsia"/>
        </w:rPr>
        <w:t>在“安装信息摘要”页面中选择“键盘”，用户可以在系统中添加或者删除多个键盘布局。</w:t>
      </w:r>
    </w:p>
    <w:p>
      <w:pPr>
        <w:pStyle w:val="36"/>
        <w:numPr>
          <w:ilvl w:val="0"/>
          <w:numId w:val="11"/>
        </w:numPr>
      </w:pPr>
      <w:r>
        <w:rPr>
          <w:rFonts w:hint="eastAsia"/>
        </w:rPr>
        <w:t>要查看键盘布局，请在左侧选框中单击选中该键盘布局，然后单击下面的“键盘”按钮。</w:t>
      </w:r>
    </w:p>
    <w:p>
      <w:pPr>
        <w:pStyle w:val="36"/>
        <w:numPr>
          <w:ilvl w:val="0"/>
          <w:numId w:val="11"/>
        </w:numPr>
      </w:pPr>
      <w:r>
        <w:t>要测试键盘布局，请在左侧选框中添加键盘布局，然后在右上角键盘图标处进行点击切换为目标键盘，单击右侧文本框内部，输入文本以确认所选键盘布局可正常工作。</w:t>
      </w:r>
    </w:p>
    <w:p>
      <w:pPr>
        <w:ind w:left="420"/>
      </w:pPr>
      <w:r>
        <w:drawing>
          <wp:inline distT="0" distB="0" distL="0" distR="0">
            <wp:extent cx="3858260" cy="2893695"/>
            <wp:effectExtent l="0" t="0" r="8890" b="1905"/>
            <wp:docPr id="845344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44931" name="图片 1"/>
                    <pic:cNvPicPr>
                      <a:picLocks noChangeAspect="1"/>
                    </pic:cNvPicPr>
                  </pic:nvPicPr>
                  <pic:blipFill>
                    <a:blip r:embed="rId39"/>
                    <a:stretch>
                      <a:fillRect/>
                    </a:stretch>
                  </pic:blipFill>
                  <pic:spPr>
                    <a:xfrm>
                      <a:off x="0" y="0"/>
                      <a:ext cx="3874197" cy="2905648"/>
                    </a:xfrm>
                    <a:prstGeom prst="rect">
                      <a:avLst/>
                    </a:prstGeom>
                  </pic:spPr>
                </pic:pic>
              </a:graphicData>
            </a:graphic>
          </wp:inline>
        </w:drawing>
      </w:r>
    </w:p>
    <w:p>
      <w:pPr>
        <w:pStyle w:val="3"/>
      </w:pPr>
      <w:bookmarkStart w:id="55" w:name="_Toc2028627824"/>
      <w:r>
        <w:rPr>
          <w:rFonts w:hint="eastAsia"/>
        </w:rPr>
        <w:t>3.5 设置系统语言</w:t>
      </w:r>
      <w:bookmarkEnd w:id="55"/>
    </w:p>
    <w:p>
      <w:pPr>
        <w:ind w:left="420"/>
      </w:pPr>
      <w:r>
        <w:rPr>
          <w:rFonts w:hint="eastAsia"/>
        </w:rPr>
        <w:t>在“安装信息摘要”页面中选择“语言支持”，设置系统的语言。如图</w:t>
      </w:r>
      <w:r>
        <w:t>所示，用户也可根据实际情况进行调整，选择“中文”。</w:t>
      </w:r>
    </w:p>
    <w:p>
      <w:pPr>
        <w:ind w:left="420"/>
      </w:pPr>
      <w:r>
        <w:drawing>
          <wp:inline distT="0" distB="0" distL="0" distR="0">
            <wp:extent cx="3837305" cy="2877820"/>
            <wp:effectExtent l="0" t="0" r="0" b="0"/>
            <wp:docPr id="225268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68991" name="图片 1"/>
                    <pic:cNvPicPr>
                      <a:picLocks noChangeAspect="1"/>
                    </pic:cNvPicPr>
                  </pic:nvPicPr>
                  <pic:blipFill>
                    <a:blip r:embed="rId37"/>
                    <a:stretch>
                      <a:fillRect/>
                    </a:stretch>
                  </pic:blipFill>
                  <pic:spPr>
                    <a:xfrm>
                      <a:off x="0" y="0"/>
                      <a:ext cx="3848195" cy="2886378"/>
                    </a:xfrm>
                    <a:prstGeom prst="rect">
                      <a:avLst/>
                    </a:prstGeom>
                  </pic:spPr>
                </pic:pic>
              </a:graphicData>
            </a:graphic>
          </wp:inline>
        </w:drawing>
      </w:r>
      <w:r>
        <w:tab/>
      </w:r>
    </w:p>
    <w:p/>
    <w:p>
      <w:pPr>
        <w:pStyle w:val="3"/>
      </w:pPr>
      <w:bookmarkStart w:id="56" w:name="_Toc1697458196"/>
      <w:r>
        <w:rPr>
          <w:rFonts w:hint="eastAsia"/>
        </w:rPr>
        <w:t>3.6 设置时间和日期</w:t>
      </w:r>
      <w:bookmarkEnd w:id="56"/>
    </w:p>
    <w:p>
      <w:pPr>
        <w:ind w:left="420"/>
      </w:pPr>
      <w:r>
        <w:rPr>
          <w:rFonts w:hint="eastAsia"/>
        </w:rPr>
        <w:t>在“安装信息摘要”页面中选择“时间和日期”，设置系统的时区、日期、时间等。</w:t>
      </w:r>
      <w:r>
        <w:cr/>
      </w:r>
      <w:r>
        <w:t>设置时区时，用户可通过页面顶部的“地区”和“城市”下拉菜单中进行选择，如图所示。</w:t>
      </w:r>
      <w:r>
        <w:cr/>
      </w:r>
      <w:r>
        <w:t>如果您所在城市没有出现在下拉菜单中，请选择同一时区中离您最近的城市。</w:t>
      </w:r>
      <w:r>
        <w:cr/>
      </w:r>
      <w:r>
        <w:drawing>
          <wp:inline distT="0" distB="0" distL="0" distR="0">
            <wp:extent cx="3808095" cy="2856230"/>
            <wp:effectExtent l="0" t="0" r="1905" b="1270"/>
            <wp:docPr id="1968579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79872" name="图片 1"/>
                    <pic:cNvPicPr>
                      <a:picLocks noChangeAspect="1"/>
                    </pic:cNvPicPr>
                  </pic:nvPicPr>
                  <pic:blipFill>
                    <a:blip r:embed="rId40"/>
                    <a:stretch>
                      <a:fillRect/>
                    </a:stretch>
                  </pic:blipFill>
                  <pic:spPr>
                    <a:xfrm flipH="1">
                      <a:off x="0" y="0"/>
                      <a:ext cx="3841189" cy="2880893"/>
                    </a:xfrm>
                    <a:prstGeom prst="rect">
                      <a:avLst/>
                    </a:prstGeom>
                  </pic:spPr>
                </pic:pic>
              </a:graphicData>
            </a:graphic>
          </wp:inline>
        </w:drawing>
      </w:r>
      <w:r>
        <w:cr/>
      </w:r>
    </w:p>
    <w:p>
      <w:pPr>
        <w:pStyle w:val="3"/>
        <w:tabs>
          <w:tab w:val="left" w:pos="2391"/>
        </w:tabs>
      </w:pPr>
      <w:bookmarkStart w:id="57" w:name="_Toc2007133424"/>
      <w:r>
        <w:rPr>
          <w:rFonts w:hint="eastAsia"/>
        </w:rPr>
        <w:t>3.7 设置安装源</w:t>
      </w:r>
      <w:bookmarkEnd w:id="57"/>
      <w:r>
        <w:tab/>
      </w:r>
    </w:p>
    <w:p>
      <w:r>
        <w:tab/>
      </w:r>
      <w:r>
        <w:rPr>
          <w:rFonts w:hint="eastAsia"/>
        </w:rPr>
        <w:t>在“安装信息摘要”页面中选择“安装源”，指定安装源的位置。</w:t>
      </w:r>
    </w:p>
    <w:p>
      <w:pPr>
        <w:pStyle w:val="36"/>
        <w:numPr>
          <w:ilvl w:val="0"/>
          <w:numId w:val="12"/>
        </w:numPr>
      </w:pPr>
      <w:r>
        <w:rPr>
          <w:rFonts w:hint="eastAsia"/>
        </w:rPr>
        <w:t>当使用完整光盘安装，安装程序会自动探测并显示安装源信息，用户直接使用默认配置即可，不需要进行设置，如图</w:t>
      </w:r>
      <w:r>
        <w:t>所示。</w:t>
      </w:r>
    </w:p>
    <w:p>
      <w:pPr>
        <w:ind w:left="419"/>
      </w:pPr>
      <w:r>
        <w:drawing>
          <wp:inline distT="0" distB="0" distL="0" distR="0">
            <wp:extent cx="3837305" cy="2877820"/>
            <wp:effectExtent l="0" t="0" r="0" b="0"/>
            <wp:docPr id="1736515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15127" name="图片 1"/>
                    <pic:cNvPicPr>
                      <a:picLocks noChangeAspect="1"/>
                    </pic:cNvPicPr>
                  </pic:nvPicPr>
                  <pic:blipFill>
                    <a:blip r:embed="rId41"/>
                    <a:stretch>
                      <a:fillRect/>
                    </a:stretch>
                  </pic:blipFill>
                  <pic:spPr>
                    <a:xfrm>
                      <a:off x="0" y="0"/>
                      <a:ext cx="3843707" cy="2883012"/>
                    </a:xfrm>
                    <a:prstGeom prst="rect">
                      <a:avLst/>
                    </a:prstGeom>
                  </pic:spPr>
                </pic:pic>
              </a:graphicData>
            </a:graphic>
          </wp:inline>
        </w:drawing>
      </w:r>
    </w:p>
    <w:p>
      <w:pPr>
        <w:pStyle w:val="3"/>
      </w:pPr>
      <w:bookmarkStart w:id="58" w:name="_Toc1218330092"/>
      <w:r>
        <w:rPr>
          <w:rFonts w:hint="eastAsia"/>
        </w:rPr>
        <w:t>3.8 选择安装软件</w:t>
      </w:r>
      <w:bookmarkEnd w:id="58"/>
    </w:p>
    <w:p>
      <w:pPr>
        <w:ind w:left="420"/>
      </w:pPr>
      <w:r>
        <w:rPr>
          <w:rFonts w:hint="eastAsia"/>
        </w:rPr>
        <w:t>在“安装信息摘要”页面中选择“软件选择”，指定需要安装的软件包。</w:t>
      </w:r>
      <w:r>
        <w:cr/>
      </w:r>
      <w:r>
        <w:t>用户需要根据实际的业务需求，在左侧选择一个“最小安装”，在右侧选择安装环境的附加选项，如图所示。</w:t>
      </w:r>
      <w:r>
        <w:cr/>
      </w:r>
      <w:r>
        <w:drawing>
          <wp:inline distT="0" distB="0" distL="0" distR="0">
            <wp:extent cx="3856355" cy="2892425"/>
            <wp:effectExtent l="0" t="0" r="0" b="3175"/>
            <wp:docPr id="941221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21118" name="图片 1"/>
                    <pic:cNvPicPr>
                      <a:picLocks noChangeAspect="1"/>
                    </pic:cNvPicPr>
                  </pic:nvPicPr>
                  <pic:blipFill>
                    <a:blip r:embed="rId42"/>
                    <a:stretch>
                      <a:fillRect/>
                    </a:stretch>
                  </pic:blipFill>
                  <pic:spPr>
                    <a:xfrm>
                      <a:off x="0" y="0"/>
                      <a:ext cx="3870096" cy="2902805"/>
                    </a:xfrm>
                    <a:prstGeom prst="rect">
                      <a:avLst/>
                    </a:prstGeom>
                  </pic:spPr>
                </pic:pic>
              </a:graphicData>
            </a:graphic>
          </wp:inline>
        </w:drawing>
      </w:r>
    </w:p>
    <w:p>
      <w:pPr>
        <w:pStyle w:val="3"/>
      </w:pPr>
      <w:bookmarkStart w:id="59" w:name="_Toc217282099"/>
      <w:r>
        <w:rPr>
          <w:rFonts w:hint="eastAsia"/>
        </w:rPr>
        <w:t>3.9 设置安装目的地</w:t>
      </w:r>
      <w:bookmarkEnd w:id="59"/>
    </w:p>
    <w:p>
      <w:pPr>
        <w:ind w:left="420"/>
      </w:pPr>
      <w:r>
        <w:rPr>
          <w:rFonts w:hint="eastAsia"/>
        </w:rPr>
        <w:t>在“安装信息摘要”页面中选择“安装目的地”，设置操作系统的安装磁盘及分区。</w:t>
      </w:r>
      <w:r>
        <w:cr/>
      </w:r>
      <w:r>
        <w:t>在图所示的页面中您可以看到计算机中的本地可用存储设备。</w:t>
      </w:r>
      <w:r>
        <w:cr/>
      </w:r>
      <w:r>
        <w:drawing>
          <wp:inline distT="0" distB="0" distL="0" distR="0">
            <wp:extent cx="3900805" cy="2926080"/>
            <wp:effectExtent l="0" t="0" r="4445" b="7620"/>
            <wp:docPr id="25797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7506" name="图片 1"/>
                    <pic:cNvPicPr>
                      <a:picLocks noChangeAspect="1"/>
                    </pic:cNvPicPr>
                  </pic:nvPicPr>
                  <pic:blipFill>
                    <a:blip r:embed="rId43"/>
                    <a:stretch>
                      <a:fillRect/>
                    </a:stretch>
                  </pic:blipFill>
                  <pic:spPr>
                    <a:xfrm>
                      <a:off x="0" y="0"/>
                      <a:ext cx="3931389" cy="2948777"/>
                    </a:xfrm>
                    <a:prstGeom prst="rect">
                      <a:avLst/>
                    </a:prstGeom>
                  </pic:spPr>
                </pic:pic>
              </a:graphicData>
            </a:graphic>
          </wp:inline>
        </w:drawing>
      </w:r>
    </w:p>
    <w:p>
      <w:pPr>
        <w:pStyle w:val="36"/>
        <w:numPr>
          <w:ilvl w:val="0"/>
          <w:numId w:val="12"/>
        </w:numPr>
      </w:pPr>
      <w:r>
        <w:rPr>
          <w:rFonts w:hint="eastAsia"/>
        </w:rPr>
        <w:t>存储配置</w:t>
      </w:r>
    </w:p>
    <w:p>
      <w:pPr>
        <w:ind w:left="419"/>
      </w:pPr>
      <w:r>
        <w:rPr>
          <w:rFonts w:hint="eastAsia"/>
        </w:rPr>
        <w:t>在“安装目标位置”界面，您需要进行存储配置以便对系统分区。您可以手动配置分区，也可以选择让安装程序自动分区。</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984"/>
        <w:gridCol w:w="1404"/>
        <w:gridCol w:w="2197"/>
        <w:gridCol w:w="5109"/>
      </w:tblGrid>
      <w:tr>
        <w:trPr>
          <w:trHeight w:val="810" w:hRule="atLeast"/>
          <w:tblHeader/>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分区类型</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逻辑挂载点</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分区大小</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说明</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主分区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20G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根目录，用于安装操作系统。</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主分区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/boot</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1G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引导分区。</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主分区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/swap</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16G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交换分区。</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逻辑分区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/home</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1G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存放本地用户数据。</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逻辑分区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/tmp</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10G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存放临时文件。</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逻辑分区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/var</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5G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存放守护进程和其他系统服务进程的动态数据。</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逻辑分区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/var/log</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10G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存放系统日志数据。</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逻辑分区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/var/log/audit</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2G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存放系统审计日志数据。</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逻辑分区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/usr</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5G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存放可共享和只读的应用程序。</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逻辑分区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/var/tmp</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5G</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存放系统重启过程中可以保留的临时文件。</w:t>
            </w:r>
          </w:p>
        </w:tc>
      </w:tr>
      <w:tr>
        <w:trPr>
          <w:trHeight w:val="810" w:hRule="atLeast"/>
        </w:trPr>
        <w:tc>
          <w:tcPr>
            <w:tcW w:w="508"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逻辑分区</w:t>
            </w:r>
          </w:p>
        </w:tc>
        <w:tc>
          <w:tcPr>
            <w:tcW w:w="72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/opt</w:t>
            </w:r>
          </w:p>
        </w:tc>
        <w:tc>
          <w:tcPr>
            <w:tcW w:w="113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剩余磁盘空间大小。</w:t>
            </w:r>
          </w:p>
        </w:tc>
        <w:tc>
          <w:tcPr>
            <w:tcW w:w="2635"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用于安装应用软件。</w:t>
            </w:r>
          </w:p>
        </w:tc>
      </w:tr>
    </w:tbl>
    <w:p>
      <w:pPr>
        <w:pStyle w:val="36"/>
        <w:numPr>
          <w:ilvl w:val="0"/>
          <w:numId w:val="12"/>
        </w:numPr>
      </w:pPr>
      <w:r>
        <w:rPr>
          <w:rFonts w:hint="eastAsia"/>
        </w:rPr>
        <w:t>自动</w:t>
      </w:r>
    </w:p>
    <w:p>
      <w:pPr>
        <w:ind w:left="419"/>
      </w:pPr>
      <w:r>
        <w:rPr>
          <w:rFonts w:hint="eastAsia"/>
        </w:rPr>
        <w:t>如果是在未使用过的存储设备中执行全新安装，或者不需要保留该存储设备中任何数据，建议选择“自动”进行自动分区。设置完成后，请单击“完成”返回“安装信息摘要”页面。</w:t>
      </w:r>
    </w:p>
    <w:p>
      <w:pPr>
        <w:pStyle w:val="36"/>
        <w:numPr>
          <w:ilvl w:val="0"/>
          <w:numId w:val="12"/>
        </w:numPr>
      </w:pPr>
      <w:r>
        <w:rPr>
          <w:rFonts w:hint="eastAsia"/>
        </w:rPr>
        <w:t>自定义</w:t>
      </w:r>
    </w:p>
    <w:p>
      <w:pPr>
        <w:ind w:left="419"/>
      </w:pPr>
      <w:r>
        <w:rPr>
          <w:rFonts w:hint="eastAsia"/>
        </w:rPr>
        <w:t>若用户需进行手动分区，选择“自定义”按钮，并单击左上角“完成”，出现手动分区界面。</w:t>
      </w:r>
      <w:r>
        <w:cr/>
      </w:r>
      <w:r>
        <w:t>在“手动分区”界面可以通过如下两种方式进行分区，分区完成后如图所示。</w:t>
      </w:r>
      <w:r>
        <w:cr/>
      </w:r>
      <w:r>
        <w:drawing>
          <wp:inline distT="0" distB="0" distL="0" distR="0">
            <wp:extent cx="3879850" cy="2909570"/>
            <wp:effectExtent l="0" t="0" r="6350" b="5080"/>
            <wp:docPr id="103234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4177" name="图片 1"/>
                    <pic:cNvPicPr>
                      <a:picLocks noChangeAspect="1"/>
                    </pic:cNvPicPr>
                  </pic:nvPicPr>
                  <pic:blipFill>
                    <a:blip r:embed="rId44"/>
                    <a:stretch>
                      <a:fillRect/>
                    </a:stretch>
                  </pic:blipFill>
                  <pic:spPr>
                    <a:xfrm>
                      <a:off x="0" y="0"/>
                      <a:ext cx="3891783" cy="2919071"/>
                    </a:xfrm>
                    <a:prstGeom prst="rect">
                      <a:avLst/>
                    </a:prstGeom>
                  </pic:spPr>
                </pic:pic>
              </a:graphicData>
            </a:graphic>
          </wp:inline>
        </w:drawing>
      </w:r>
    </w:p>
    <w:p>
      <w:pPr>
        <w:pStyle w:val="3"/>
      </w:pPr>
      <w:bookmarkStart w:id="60" w:name="_Toc1138037993"/>
      <w:r>
        <w:rPr>
          <w:rFonts w:hint="eastAsia"/>
        </w:rPr>
        <w:t>3.10 设置网络和主机名</w:t>
      </w:r>
      <w:bookmarkEnd w:id="60"/>
    </w:p>
    <w:p>
      <w:pPr>
        <w:ind w:left="420"/>
      </w:pPr>
      <w:r>
        <w:rPr>
          <w:rFonts w:hint="eastAsia"/>
        </w:rPr>
        <w:t>在“安装信息摘要”页面中选择“网络和主机名”，设置系统的网络功能。</w:t>
      </w:r>
      <w:r>
        <w:cr/>
      </w:r>
      <w:r>
        <w:t>安装程序会自动探测可本地访问的接口。探测到的接口列在左侧方框中，右侧显示相应的接口详情，如图14所示。用户可以通过页面右上角的开关，来开启或者关闭网络接口。开关默认是关闭状态，若设置安装源选择的是在网络上安装，需要开启开关。用户还可以单击“配置”以配置选中的接口。勾选“自动以优先级连接”选项，即可将该网卡设置为开机自启动，如图15所示。</w:t>
      </w:r>
      <w:r>
        <w:cr/>
      </w:r>
      <w:r>
        <w:t>用户可在页面下方“主机名”字段输入主机名。主机名可以是完全限定域名（FQDN），其格式为hostname.domainname；也可以是简要主机名，其格式为hostname。</w:t>
      </w:r>
      <w:r>
        <w:cr/>
      </w:r>
      <w:r>
        <w:drawing>
          <wp:inline distT="0" distB="0" distL="0" distR="0">
            <wp:extent cx="4396740" cy="3297555"/>
            <wp:effectExtent l="0" t="0" r="3810" b="0"/>
            <wp:docPr id="929536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36598" name="图片 1"/>
                    <pic:cNvPicPr>
                      <a:picLocks noChangeAspect="1"/>
                    </pic:cNvPicPr>
                  </pic:nvPicPr>
                  <pic:blipFill>
                    <a:blip r:embed="rId45"/>
                    <a:stretch>
                      <a:fillRect/>
                    </a:stretch>
                  </pic:blipFill>
                  <pic:spPr>
                    <a:xfrm>
                      <a:off x="0" y="0"/>
                      <a:ext cx="4416040" cy="3312296"/>
                    </a:xfrm>
                    <a:prstGeom prst="rect">
                      <a:avLst/>
                    </a:prstGeom>
                  </pic:spPr>
                </pic:pic>
              </a:graphicData>
            </a:graphic>
          </wp:inline>
        </w:drawing>
      </w:r>
    </w:p>
    <w:p>
      <w:pPr>
        <w:pStyle w:val="3"/>
      </w:pPr>
      <w:bookmarkStart w:id="61" w:name="_Toc1515188169"/>
      <w:r>
        <w:rPr>
          <w:rFonts w:hint="eastAsia"/>
        </w:rPr>
        <w:t>3.11 设置root账户</w:t>
      </w:r>
      <w:bookmarkEnd w:id="61"/>
    </w:p>
    <w:p>
      <w:pPr>
        <w:ind w:left="420"/>
      </w:pPr>
      <w:r>
        <w:rPr>
          <w:rFonts w:hint="eastAsia"/>
        </w:rPr>
        <w:t>在安装设置主页面中选择“</w:t>
      </w:r>
      <w:r>
        <w:t>ROOT帐户”，弹出设置“ROOT帐户”界面，如下图所示，根据密码复杂度输入密码并再次输入密码进行确认。</w:t>
      </w:r>
    </w:p>
    <w:p>
      <w:pPr>
        <w:ind w:left="420"/>
      </w:pPr>
      <w:r>
        <w:drawing>
          <wp:inline distT="0" distB="0" distL="0" distR="0">
            <wp:extent cx="4444365" cy="3333750"/>
            <wp:effectExtent l="0" t="0" r="0" b="0"/>
            <wp:docPr id="1174175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75404" name="图片 1"/>
                    <pic:cNvPicPr>
                      <a:picLocks noChangeAspect="1"/>
                    </pic:cNvPicPr>
                  </pic:nvPicPr>
                  <pic:blipFill>
                    <a:blip r:embed="rId46"/>
                    <a:stretch>
                      <a:fillRect/>
                    </a:stretch>
                  </pic:blipFill>
                  <pic:spPr>
                    <a:xfrm>
                      <a:off x="0" y="0"/>
                      <a:ext cx="4461050" cy="3346056"/>
                    </a:xfrm>
                    <a:prstGeom prst="rect">
                      <a:avLst/>
                    </a:prstGeom>
                  </pic:spPr>
                </pic:pic>
              </a:graphicData>
            </a:graphic>
          </wp:inline>
        </w:drawing>
      </w:r>
    </w:p>
    <w:p>
      <w:pPr>
        <w:pStyle w:val="36"/>
        <w:numPr>
          <w:ilvl w:val="0"/>
          <w:numId w:val="12"/>
        </w:numPr>
      </w:pPr>
      <w:r>
        <w:rPr>
          <w:rFonts w:hint="eastAsia"/>
        </w:rPr>
        <w:t>密码复杂度</w:t>
      </w:r>
    </w:p>
    <w:p>
      <w:pPr>
        <w:ind w:left="419"/>
      </w:pPr>
      <w:r>
        <w:rPr>
          <w:rFonts w:hint="eastAsia"/>
        </w:rPr>
        <w:t>用户设置的</w:t>
      </w:r>
      <w:r>
        <w:t>root用户密码或新创建用户的密码均需要满足密码复杂度要求，否则会导致密码设置或用户创建失败。设置密码的复杂度的要求如下：</w:t>
      </w:r>
    </w:p>
    <w:p>
      <w:pPr>
        <w:ind w:left="840"/>
      </w:pPr>
      <w:r>
        <w:t>口令长度至少8个字符。</w:t>
      </w:r>
      <w:r>
        <w:cr/>
      </w:r>
      <w:r>
        <w:t>口令至少包含大写字母、小写字母、数字和特殊字符中的任意3种。</w:t>
      </w:r>
      <w:r>
        <w:cr/>
      </w:r>
      <w:r>
        <w:t>口令不能和帐号一样。</w:t>
      </w:r>
      <w:r>
        <w:cr/>
      </w:r>
      <w:r>
        <w:t>口令不能使用字典词汇。</w:t>
      </w:r>
    </w:p>
    <w:p>
      <w:r>
        <w:tab/>
      </w:r>
      <w:r>
        <w:rPr>
          <w:rFonts w:hint="eastAsia"/>
        </w:rPr>
        <w:t>完成设置后，单击左上角的“完成”返回“安装信息摘要”页面。</w:t>
      </w:r>
      <w:r>
        <w:cr/>
      </w:r>
    </w:p>
    <w:p>
      <w:pPr>
        <w:pStyle w:val="3"/>
      </w:pPr>
      <w:bookmarkStart w:id="62" w:name="_Toc906470257"/>
      <w:r>
        <w:rPr>
          <w:rFonts w:hint="eastAsia"/>
        </w:rPr>
        <w:t>3.12 创建用户</w:t>
      </w:r>
      <w:bookmarkEnd w:id="62"/>
    </w:p>
    <w:p>
      <w:pPr>
        <w:ind w:left="420"/>
      </w:pPr>
      <w:r>
        <w:rPr>
          <w:rFonts w:hint="eastAsia"/>
        </w:rPr>
        <w:t>在安装设置主页面中选择“创建用户”，弹出“创建用户”的界面如下图所示。输入用户名，并设置密码。另外您还可以通过“高级”选项设置用户主目录、用户组等。</w:t>
      </w:r>
    </w:p>
    <w:p>
      <w:pPr>
        <w:ind w:left="420"/>
      </w:pPr>
      <w:r>
        <w:drawing>
          <wp:inline distT="0" distB="0" distL="0" distR="0">
            <wp:extent cx="4484370" cy="3363595"/>
            <wp:effectExtent l="0" t="0" r="0" b="8255"/>
            <wp:docPr id="269646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46659" name="图片 1"/>
                    <pic:cNvPicPr>
                      <a:picLocks noChangeAspect="1"/>
                    </pic:cNvPicPr>
                  </pic:nvPicPr>
                  <pic:blipFill>
                    <a:blip r:embed="rId47"/>
                    <a:stretch>
                      <a:fillRect/>
                    </a:stretch>
                  </pic:blipFill>
                  <pic:spPr>
                    <a:xfrm>
                      <a:off x="0" y="0"/>
                      <a:ext cx="4498536" cy="3374172"/>
                    </a:xfrm>
                    <a:prstGeom prst="rect">
                      <a:avLst/>
                    </a:prstGeom>
                  </pic:spPr>
                </pic:pic>
              </a:graphicData>
            </a:graphic>
          </wp:inline>
        </w:drawing>
      </w:r>
    </w:p>
    <w:p>
      <w:pPr>
        <w:pStyle w:val="3"/>
      </w:pPr>
      <w:bookmarkStart w:id="63" w:name="_Toc796617581"/>
      <w:r>
        <w:rPr>
          <w:rFonts w:hint="eastAsia"/>
        </w:rPr>
        <w:t>3.13 开始安装</w:t>
      </w:r>
      <w:bookmarkEnd w:id="63"/>
    </w:p>
    <w:p>
      <w:r>
        <w:tab/>
      </w:r>
      <w:r>
        <w:rPr>
          <w:rFonts w:hint="eastAsia"/>
        </w:rPr>
        <w:t>在安装界面上完成所有必填选项的配置后，界面上的警告会消失。此时，用户可以单击“开始安装”进行系统安装。</w:t>
      </w:r>
    </w:p>
    <w:p>
      <w:r>
        <w:tab/>
      </w:r>
    </w:p>
    <w:p>
      <w:pPr>
        <w:pStyle w:val="3"/>
      </w:pPr>
      <w:bookmarkStart w:id="64" w:name="_Toc1338628469"/>
      <w:r>
        <w:rPr>
          <w:rFonts w:hint="eastAsia"/>
        </w:rPr>
        <w:t>3.14 安装过程</w:t>
      </w:r>
      <w:bookmarkEnd w:id="64"/>
    </w:p>
    <w:p>
      <w:r>
        <w:tab/>
      </w:r>
      <w:r>
        <w:drawing>
          <wp:inline distT="0" distB="0" distL="0" distR="0">
            <wp:extent cx="4526280" cy="3394710"/>
            <wp:effectExtent l="0" t="0" r="7620" b="0"/>
            <wp:docPr id="1121194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4731" name="图片 1"/>
                    <pic:cNvPicPr>
                      <a:picLocks noChangeAspect="1"/>
                    </pic:cNvPicPr>
                  </pic:nvPicPr>
                  <pic:blipFill>
                    <a:blip r:embed="rId48"/>
                    <a:stretch>
                      <a:fillRect/>
                    </a:stretch>
                  </pic:blipFill>
                  <pic:spPr>
                    <a:xfrm>
                      <a:off x="0" y="0"/>
                      <a:ext cx="4533753" cy="3400588"/>
                    </a:xfrm>
                    <a:prstGeom prst="rect">
                      <a:avLst/>
                    </a:prstGeom>
                  </pic:spPr>
                </pic:pic>
              </a:graphicData>
            </a:graphic>
          </wp:inline>
        </w:drawing>
      </w:r>
    </w:p>
    <w:p>
      <w:pPr>
        <w:pStyle w:val="3"/>
      </w:pPr>
      <w:bookmarkStart w:id="65" w:name="_Toc1289992511"/>
      <w:r>
        <w:rPr>
          <w:rFonts w:hint="eastAsia"/>
        </w:rPr>
        <w:t>3.15 安装完成</w:t>
      </w:r>
      <w:bookmarkEnd w:id="65"/>
    </w:p>
    <w:p>
      <w:pPr>
        <w:ind w:firstLine="420"/>
      </w:pPr>
      <w:r>
        <w:rPr>
          <w:rFonts w:hint="eastAsia"/>
        </w:rPr>
        <w:t>安装过程执行完成后，</w:t>
      </w:r>
      <w:r>
        <w:t>SeawayEdge完成安装，单击“重启系统”后，系统将重新启动。</w:t>
      </w:r>
    </w:p>
    <w:p>
      <w:pPr>
        <w:ind w:firstLine="420"/>
      </w:pPr>
      <w:r>
        <w:drawing>
          <wp:inline distT="0" distB="0" distL="0" distR="0">
            <wp:extent cx="4396740" cy="3297555"/>
            <wp:effectExtent l="0" t="0" r="3810" b="0"/>
            <wp:docPr id="598260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0998" name="图片 1"/>
                    <pic:cNvPicPr>
                      <a:picLocks noChangeAspect="1"/>
                    </pic:cNvPicPr>
                  </pic:nvPicPr>
                  <pic:blipFill>
                    <a:blip r:embed="rId49"/>
                    <a:stretch>
                      <a:fillRect/>
                    </a:stretch>
                  </pic:blipFill>
                  <pic:spPr>
                    <a:xfrm>
                      <a:off x="0" y="0"/>
                      <a:ext cx="4408207" cy="3306420"/>
                    </a:xfrm>
                    <a:prstGeom prst="rect">
                      <a:avLst/>
                    </a:prstGeom>
                  </pic:spPr>
                </pic:pic>
              </a:graphicData>
            </a:graphic>
          </wp:inline>
        </w:drawing>
      </w:r>
    </w:p>
    <w:p/>
    <w:sectPr>
      <w:headerReference r:id="rId20" w:type="first"/>
      <w:headerReference r:id="rId18" w:type="default"/>
      <w:footerReference r:id="rId21" w:type="default"/>
      <w:headerReference r:id="rId19" w:type="even"/>
      <w:pgSz w:w="11850" w:h="16783"/>
      <w:pgMar w:top="1440" w:right="1083" w:bottom="1440" w:left="1083" w:header="850"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Arial">
    <w:panose1 w:val="020B0604020202090204"/>
    <w:charset w:val="00"/>
    <w:family w:val="swiss"/>
    <w:pitch w:val="default"/>
    <w:sig w:usb0="E0000AFF" w:usb1="00007843" w:usb2="00000001" w:usb3="00000000" w:csb0="400001BF" w:csb1="DFF70000"/>
  </w:font>
  <w:font w:name="Courier New">
    <w:panose1 w:val="02070409020205090404"/>
    <w:charset w:val="00"/>
    <w:family w:val="modern"/>
    <w:pitch w:val="default"/>
    <w:sig w:usb0="E0000AFF" w:usb1="40007843" w:usb2="00000001" w:usb3="00000000" w:csb0="400001BF" w:csb1="DFF70000"/>
  </w:font>
  <w:font w:name="Calibri Light">
    <w:altName w:val="Helvetica Neue"/>
    <w:panose1 w:val="020F0302020204030204"/>
    <w:charset w:val="00"/>
    <w:family w:val="swiss"/>
    <w:pitch w:val="default"/>
    <w:sig w:usb0="00000000" w:usb1="00000000" w:usb2="00000009" w:usb3="00000000" w:csb0="000001FF" w:csb1="00000000"/>
  </w:font>
  <w:font w:name="Helvetica">
    <w:panose1 w:val="00000000000000000000"/>
    <w:charset w:val="00"/>
    <w:family w:val="swiss"/>
    <w:pitch w:val="default"/>
    <w:sig w:usb0="E00002FF" w:usb1="5000785B"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cs="微软雅黑"/>
        <w:sz w:val="16"/>
        <w:szCs w:val="22"/>
      </w:rPr>
    </w:pPr>
    <w:r>
      <w:rPr>
        <w:rFonts w:hint="eastAsia" w:cs="微软雅黑"/>
        <w:sz w:val="16"/>
        <w:szCs w:val="22"/>
      </w:rPr>
      <w:t>中科海微（北京）科技有限公司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cs="微软雅黑"/>
        <w:sz w:val="16"/>
        <w:szCs w:val="22"/>
      </w:rPr>
    </w:pPr>
    <w:r>
      <w:rPr>
        <w:sz w:val="1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FzwyKwIAAFc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5nM0o0U6j45fu3y49fl59fCc4gUGP9AnEPFpGhfWtatM1w7nEYebelU/ELRgR+&#10;yHu+yivaQHi8NJ/O52O4OHzDBvjZ43XrfHgnjCLRyKlD/ZKs7LTzoQsdQmI2bba1lKmGUpMGJF6/&#10;GacLVw/ApUaOSKJ7bLRCu297ZntTnEHMma43vOXbGsl3zId75tAMeDDGJdxhKaVBEtNblFTGffnX&#10;eYxHjeClpEFz5VRjliiR7zVqB8AwGG4w9oOhj+rWoFsnGEPLk4kLLsjBLJ1RnzFD65gDLqY5MuU0&#10;DOZt6BocM8jFep2C0G2WhZ1+sDxCR/G8XR8DBEy6RlE6JXqt0G+pMv1sxIb+c5+iHv8H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XRc8MisCAABXBAAADgAAAAAAAAABACAAAAA1AQAAZHJz&#10;L2Uyb0RvYy54bWxQSwUGAAAAAAYABgBZAQAA0g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pPr>
                                <w:pStyle w:val="14"/>
                                <w:jc w:val="center"/>
                              </w:pPr>
                              <w:r>
                                <w:fldChar w:fldCharType="begin"/>
                              </w:r>
                              <w:r>
                                <w:instrText xml:space="preserve">PAGE   \* MERGEFORMAT</w:instrText>
                              </w:r>
                              <w:r>
                                <w:fldChar w:fldCharType="separate"/>
                              </w:r>
                              <w:r>
                                <w:rPr>
                                  <w:lang w:val="zh-CN"/>
                                </w:rPr>
                                <w:t>3</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kIRMKwIAAFcEAAAOAAAAZHJz&#10;L2Uyb0RvYy54bWytVM2O0zAQviPxDpbvNG0Rq6pquipbFSFV7EoFcXYdp4nkP9luk/IA8AacuHDn&#10;ufocfHaSLlo47IGLM/aMv5nvm3EWt62S5CScr43O6WQ0pkRobopaH3L66ePm1YwSH5gumDRa5PQs&#10;PL1dvnyxaOxcTE1lZCEcAYj288bmtArBzrPM80oo5kfGCg1naZxiAVt3yArHGqArmU3H45usMa6w&#10;znDhPU7XnZP2iO45gKYsay7Whh+V0KFDdUKyAEq+qq2ny1RtWQoe7svSi0BkTsE0pBVJYO/jmi0X&#10;bH5wzFY170tgzynhCSfFao2kV6g1C4wcXf0XlKq5M96UYcSNyjoiSRGwmIyfaLOrmBWJC6T29iq6&#10;/3+w/MPpwZG6wCRMKNFMoeOX798uP35dfn4lOINAjfVzxO0sIkP71rQIHs49DiPvtnQqfsGIwA95&#10;z1d5RRsIj5dm09lsDBeHb9gAP3u8bp0P74RRJBo5dehfkpWdtj50oUNIzKbNppYy9VBq0uT05vWb&#10;cbpw9QBcauSIJLpioxXafdsz25viDGLOdLPhLd/USL5lPjwwh2FAwXgu4R5LKQ2SmN6ipDLuy7/O&#10;Yzx6BC8lDYYrpxpviRL5XqN3AAyD4QZjPxj6qO4MphXtQC3JxAUX5GCWzqjPeEOrmAMupjky5TQM&#10;5l3oBhxvkIvVKgVh2iwLW72zPEJH8bxdHQMETLpGUToleq0wb6kz/duIA/3nPkU9/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YpCETCsCAABXBAAADgAAAAAAAAABACAAAAA1AQAAZHJz&#10;L2Uyb0RvYy54bWxQSwUGAAAAAAYABgBZAQAA0gUAAAAA&#10;">
              <v:fill on="f" focussize="0,0"/>
              <v:stroke on="f" weight="0.5pt"/>
              <v:imagedata o:title=""/>
              <o:lock v:ext="edit" aspectratio="f"/>
              <v:textbox inset="0mm,0mm,0mm,0mm" style="mso-fit-shape-to-text:t;">
                <w:txbxContent>
                  <w:sdt>
                    <w:sdtPr>
                      <w:id w:val="-1"/>
                    </w:sdtPr>
                    <w:sdtContent>
                      <w:p>
                        <w:pPr>
                          <w:pStyle w:val="14"/>
                          <w:jc w:val="center"/>
                        </w:pPr>
                        <w:r>
                          <w:fldChar w:fldCharType="begin"/>
                        </w:r>
                        <w:r>
                          <w:instrText xml:space="preserve">PAGE   \* MERGEFORMAT</w:instrText>
                        </w:r>
                        <w:r>
                          <w:fldChar w:fldCharType="separate"/>
                        </w:r>
                        <w:r>
                          <w:rPr>
                            <w:lang w:val="zh-CN"/>
                          </w:rPr>
                          <w:t>3</w:t>
                        </w:r>
                        <w:r>
                          <w:fldChar w:fldCharType="end"/>
                        </w:r>
                      </w:p>
                    </w:sdtContent>
                  </w:sdt>
                  <w:p/>
                </w:txbxContent>
              </v:textbox>
            </v:shape>
          </w:pict>
        </mc:Fallback>
      </mc:AlternateContent>
    </w:r>
  </w:p>
  <w:p>
    <w:pPr>
      <w:pStyle w:val="14"/>
      <w:jc w:val="center"/>
      <w:rPr>
        <w:rFonts w:cs="微软雅黑"/>
        <w:sz w:val="16"/>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56727794"/>
                          </w:sdtPr>
                          <w:sdtContent>
                            <w:p>
                              <w:pPr>
                                <w:pStyle w:val="14"/>
                                <w:jc w:val="center"/>
                              </w:pPr>
                              <w:r>
                                <w:fldChar w:fldCharType="begin"/>
                              </w:r>
                              <w:r>
                                <w:instrText xml:space="preserve">PAGE   \* MERGEFORMAT</w:instrText>
                              </w:r>
                              <w:r>
                                <w:fldChar w:fldCharType="separate"/>
                              </w:r>
                              <w:r>
                                <w:rPr>
                                  <w:lang w:val="zh-CN"/>
                                </w:rPr>
                                <w:t>9</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RnGMKw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BTphSolmChW/fP92+fHr8vMrwRkEaqyfI25nERnat6ZF8HDucRh5t6VT8QtGBH7I&#10;e77KK9pAeLw0m85mY7g4fMMG+Nnjdet8eCeMItHIqUP9kqzstPWhCx1CYjZtNrWUqYZSkyanN6/f&#10;jNOFqwfgUiNHJNE9Nlqh3bc9s70pziDmTNcb3vJNjeRb5sMDc2gGPBjjEu6xlNIgiektSirjvvzr&#10;PMajRvBS0qC5cqoxS5TI9xq1A2AYDDcY+8HQR3Vn0K0TjKHlycQFF+Rgls6oz5ihVcwBF9McmXIa&#10;BvMudA2OGeRitUpB6DbLwlbvLI/QUTxvV8cAAZOuUZROiV4r9FuqTD8bsaH/3Keox//B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mkZxjCsCAABXBAAADgAAAAAAAAABACAAAAA1AQAAZHJz&#10;L2Uyb0RvYy54bWxQSwUGAAAAAAYABgBZAQAA0gUAAAAA&#10;">
              <v:fill on="f" focussize="0,0"/>
              <v:stroke on="f" weight="0.5pt"/>
              <v:imagedata o:title=""/>
              <o:lock v:ext="edit" aspectratio="f"/>
              <v:textbox inset="0mm,0mm,0mm,0mm" style="mso-fit-shape-to-text:t;">
                <w:txbxContent>
                  <w:sdt>
                    <w:sdtPr>
                      <w:id w:val="1156727794"/>
                    </w:sdtPr>
                    <w:sdtContent>
                      <w:p>
                        <w:pPr>
                          <w:pStyle w:val="14"/>
                          <w:jc w:val="center"/>
                        </w:pPr>
                        <w:r>
                          <w:fldChar w:fldCharType="begin"/>
                        </w:r>
                        <w:r>
                          <w:instrText xml:space="preserve">PAGE   \* MERGEFORMAT</w:instrText>
                        </w:r>
                        <w:r>
                          <w:fldChar w:fldCharType="separate"/>
                        </w:r>
                        <w:r>
                          <w:rPr>
                            <w:lang w:val="zh-CN"/>
                          </w:rPr>
                          <w:t>9</w:t>
                        </w:r>
                        <w:r>
                          <w:fldChar w:fldCharType="end"/>
                        </w:r>
                      </w:p>
                    </w:sdtContent>
                  </w:sdt>
                  <w:p/>
                </w:txbxContent>
              </v:textbox>
            </v:shape>
          </w:pict>
        </mc:Fallback>
      </mc:AlternateConten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eastAsiaTheme="minorEastAsia"/>
        <w:color w:val="0B5FD1"/>
      </w:rPr>
    </w:pPr>
    <w:r>
      <w:pict>
        <v:shape id="_x0000_s1038" o:spid="_x0000_s1038" o:spt="136" type="#_x0000_t136" style="position:absolute;left:0pt;height:136.5pt;width:546.1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r>
      <w:drawing>
        <wp:inline distT="0" distB="0" distL="0" distR="0">
          <wp:extent cx="662305" cy="216535"/>
          <wp:effectExtent l="0" t="0" r="4445" b="0"/>
          <wp:docPr id="1505271469" name="图片 150527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71469" name="图片 1505271469"/>
                  <pic:cNvPicPr>
                    <a:picLocks noChangeAspect="1"/>
                  </pic:cNvPicPr>
                </pic:nvPicPr>
                <pic:blipFill>
                  <a:blip r:embed="rId1"/>
                  <a:stretch>
                    <a:fillRect/>
                  </a:stretch>
                </pic:blipFill>
                <pic:spPr>
                  <a:xfrm>
                    <a:off x="0" y="0"/>
                    <a:ext cx="662396" cy="216942"/>
                  </a:xfrm>
                  <a:prstGeom prst="rect">
                    <a:avLst/>
                  </a:prstGeom>
                </pic:spPr>
              </pic:pic>
            </a:graphicData>
          </a:graphic>
        </wp:inline>
      </w:drawing>
    </w:r>
    <w:r>
      <w:rPr>
        <w:rFonts w:hint="eastAsia"/>
        <w:sz w:val="15"/>
        <w:szCs w:val="15"/>
      </w:rPr>
      <w:t>中科海微（北京）科技有限公司</w:t>
    </w:r>
    <w:r>
      <w:rPr>
        <w:rFonts w:hint="eastAsia"/>
      </w:rPr>
      <w:t xml:space="preserve"> </w:t>
    </w:r>
    <w:r>
      <w:rPr>
        <w:rFonts w:hint="eastAsia"/>
        <w:color w:val="0766D4"/>
      </w:rPr>
      <w:t xml:space="preserve">                    </w:t>
    </w:r>
    <w:r>
      <w:rPr>
        <w:color w:val="0766D4"/>
      </w:rPr>
      <w:t xml:space="preserve">                             </w:t>
    </w:r>
    <w:r>
      <w:rPr>
        <w:rFonts w:hint="eastAsia"/>
        <w:color w:val="0766D4"/>
      </w:rPr>
      <w:t xml:space="preserve">    </w:t>
    </w:r>
    <w:r>
      <w:rPr>
        <w:color w:val="0766D4"/>
      </w:rPr>
      <w:t>www.haiwei.tech</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9" o:spid="_x0000_s1029" o:spt="136" type="#_x0000_t136" style="position:absolute;left:0pt;height:136.5pt;width:546.1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0" o:spid="_x0000_s1030" o:spt="136" type="#_x0000_t136" style="position:absolute;left:0pt;height:136.5pt;width:546.1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8" o:spid="_x0000_s1028" o:spt="136" type="#_x0000_t136" style="position:absolute;left:0pt;height:136.5pt;width:546.1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6936105" cy="1733550"/>
              <wp:effectExtent l="0" t="1828800" r="0" b="1628775"/>
              <wp:wrapNone/>
              <wp:docPr id="986147168" name="文本框 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6105" cy="1733550"/>
                      </a:xfrm>
                      <a:prstGeom prst="rect">
                        <a:avLst/>
                      </a:prstGeom>
                    </wps:spPr>
                    <wps:txbx>
                      <w:txbxContent>
                        <w:p>
                          <w:pPr>
                            <w:jc w:val="center"/>
                            <w:rPr>
                              <w:b/>
                              <w:bCs/>
                              <w:color w:val="C0C0C0"/>
                              <w:kern w:val="0"/>
                              <w:sz w:val="2"/>
                              <w:szCs w:val="2"/>
                            </w:rPr>
                          </w:pPr>
                          <w:r>
                            <w:rPr>
                              <w:rFonts w:hint="eastAsia"/>
                              <w:b/>
                              <w:bCs/>
                              <w:color w:val="C0C0C0"/>
                              <w:sz w:val="2"/>
                              <w:szCs w:val="2"/>
                            </w:rPr>
                            <w:t>中科海微</w:t>
                          </w:r>
                        </w:p>
                      </w:txbxContent>
                    </wps:txbx>
                    <wps:bodyPr wrap="square" numCol="1" fromWordArt="1">
                      <a:prstTxWarp prst="textPlain">
                        <a:avLst>
                          <a:gd name="adj" fmla="val 50000"/>
                        </a:avLst>
                      </a:prstTxWarp>
                      <a:spAutoFit/>
                    </wps:bodyPr>
                  </wps:wsp>
                </a:graphicData>
              </a:graphic>
            </wp:anchor>
          </w:drawing>
        </mc:Choice>
        <mc:Fallback>
          <w:pict>
            <v:shape id="文本框 2" o:spid="_x0000_s1026" o:spt="202" type="#_x0000_t202" style="position:absolute;left:0pt;height:136.5pt;width:546.15pt;mso-position-horizontal:center;mso-position-horizontal-relative:margin;mso-position-vertical:center;mso-position-vertical-relative:margin;rotation:-2949120f;z-index:-251639808;mso-width-relative:page;mso-height-relative:page;" filled="f" stroked="f" coordsize="21600,21600" o:allowincell="f" o:gfxdata="UEsFBgAAAAAAAAAAAAAAAAAAAAAAAFBLAwQKAAAAAACHTuJAAAAAAAAAAAAAAAAABAAAAGRycy9Q&#10;SwMEFAAAAAgAh07iQDXwJczVAAAABgEAAA8AAABkcnMvZG93bnJldi54bWxNj81qwzAQhO+FvoPY&#10;Qm+NZBn641oOpND0nNQEelOsjW0qrYwlO87bV+mlvSwMM8x8W64XZ9mMY+g9KchWAhhS401PrYL6&#10;8/3hGViImoy2nlDBBQOsq9ubUhfGn2mH8z62LJVQKLSCLsah4Dw0HTodVn5ASt7Jj07HJMeWm1Gf&#10;U7mzXArxyJ3uKS10esC3Dpvv/eQUbC5Lnn1sa3mYvurFunm3laeNUvd3mXgFFnGJf2G44id0qBLT&#10;0U9kArMK0iPx91498SJzYEcF8ikXwKuS/8evfgBQSwMEFAAAAAgAh07iQD7wLcYyAgAAQQQAAA4A&#10;AABkcnMvZTJvRG9jLnhtbK1TQXLTMBTdM8MdNNpT2wlJk0ycTmgomwKdaZiuFUmODZa+kJTYuUC5&#10;ASs27DlXzsGX7KadsukCLzz2l/T+e+8/zS9aVZO9tK4CndPsLKVEag6i0tucfllfvZlQ4jzTgtWg&#10;ZU4P0tGLxetX88bM5ABKqIW0BEG0mzUmp6X3ZpYkjpdSMXcGRmpcLMAq5vHXbhNhWYPoqk4GaTpO&#10;GrDCWODSOayuukXaI9qXAEJRVFyugO+U1L5DtbJmHiW5sjKOLiLbopDcfy4KJz2pc4pKfXxjE/ze&#10;hHeymLPZ1jJTVrynwF5C4ZkmxSqNTU9QK+YZ2dnqHyhVcQsOCn/GQSWdkOgIqsjSZ97clszIqAWt&#10;duZkuvt/sPzT/saSSuR0Ohlnb8+zMY5fM4WDP/78cfz15/j7ngyCTY1xM9x9a3C/b99Bi+GJkp25&#10;Bv7NEQ2XJdNbubQWmlIygTQzBOvLUcz6YBA5Vtey9e9FhRPJAnzyBL9r5kKnTfMRBB5hOw+xW1tY&#10;RSyEY5NpGp5YRicJMsKxHk5jxQaEY3E8HY6zdEQJx7XsfDgcjeLgEzYLaGFsxjr/QYIi4SOnFnMT&#10;Ydn+2vnA7nFLTzWw63j6dtP2/mxAHJB0g3nKqfu+Y1aiATt1CRg/VF1YUHcY/6WNsh86r9s7Zk3f&#10;2yPtm/ohT5FADJbox8LEVwRSNcZ0z2oyihZ0FPvNPdkONZx1Zon2XVVRSfC549krwWRFgf0tCNF9&#10;+h93Pd78x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18CXM1QAAAAYBAAAPAAAAAAAAAAEAIAAA&#10;ADgAAABkcnMvZG93bnJldi54bWxQSwECFAAUAAAACACHTuJAPvAtxjICAABBBAAADgAAAAAAAAAB&#10;ACAAAAA6AQAAZHJzL2Uyb0RvYy54bWxQSwUGAAAAAAYABgBZAQAA3gUAAAAA&#10;" adj="10800">
              <v:fill on="f" focussize="0,0"/>
              <v:stroke on="f"/>
              <v:imagedata o:title=""/>
              <o:lock v:ext="edit" text="t" aspectratio="f"/>
              <v:textbox style="mso-fit-shape-to-text:t;">
                <w:txbxContent>
                  <w:p>
                    <w:pPr>
                      <w:jc w:val="center"/>
                      <w:rPr>
                        <w:b/>
                        <w:bCs/>
                        <w:color w:val="C0C0C0"/>
                        <w:kern w:val="0"/>
                        <w:sz w:val="2"/>
                        <w:szCs w:val="2"/>
                      </w:rPr>
                    </w:pPr>
                    <w:r>
                      <w:rPr>
                        <w:rFonts w:hint="eastAsia"/>
                        <w:b/>
                        <w:bCs/>
                        <w:color w:val="C0C0C0"/>
                        <w:sz w:val="2"/>
                        <w:szCs w:val="2"/>
                      </w:rPr>
                      <w:t>中科海微</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6936105" cy="1733550"/>
              <wp:effectExtent l="0" t="1828800" r="0" b="1628775"/>
              <wp:wrapNone/>
              <wp:docPr id="1703825356" name="文本框 3"/>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6105" cy="1733550"/>
                      </a:xfrm>
                      <a:prstGeom prst="rect">
                        <a:avLst/>
                      </a:prstGeom>
                    </wps:spPr>
                    <wps:txbx>
                      <w:txbxContent>
                        <w:p>
                          <w:pPr>
                            <w:jc w:val="center"/>
                            <w:rPr>
                              <w:b/>
                              <w:bCs/>
                              <w:color w:val="C0C0C0"/>
                              <w:kern w:val="0"/>
                              <w:sz w:val="2"/>
                              <w:szCs w:val="2"/>
                            </w:rPr>
                          </w:pPr>
                          <w:r>
                            <w:rPr>
                              <w:rFonts w:hint="eastAsia"/>
                              <w:b/>
                              <w:bCs/>
                              <w:color w:val="C0C0C0"/>
                              <w:sz w:val="2"/>
                              <w:szCs w:val="2"/>
                            </w:rPr>
                            <w:t>中科海微</w:t>
                          </w:r>
                        </w:p>
                      </w:txbxContent>
                    </wps:txbx>
                    <wps:bodyPr wrap="square" numCol="1" fromWordArt="1">
                      <a:prstTxWarp prst="textPlain">
                        <a:avLst>
                          <a:gd name="adj" fmla="val 50000"/>
                        </a:avLst>
                      </a:prstTxWarp>
                      <a:spAutoFit/>
                    </wps:bodyPr>
                  </wps:wsp>
                </a:graphicData>
              </a:graphic>
            </wp:anchor>
          </w:drawing>
        </mc:Choice>
        <mc:Fallback>
          <w:pict>
            <v:shape id="文本框 3" o:spid="_x0000_s1026" o:spt="202" type="#_x0000_t202" style="position:absolute;left:0pt;height:136.5pt;width:546.15pt;mso-position-horizontal:center;mso-position-horizontal-relative:margin;mso-position-vertical:center;mso-position-vertical-relative:margin;rotation:-2949120f;z-index:-251640832;mso-width-relative:page;mso-height-relative:page;" filled="f" stroked="f" coordsize="21600,21600" o:allowincell="f" o:gfxdata="UEsFBgAAAAAAAAAAAAAAAAAAAAAAAFBLAwQKAAAAAACHTuJAAAAAAAAAAAAAAAAABAAAAGRycy9Q&#10;SwMEFAAAAAgAh07iQDXwJczVAAAABgEAAA8AAABkcnMvZG93bnJldi54bWxNj81qwzAQhO+FvoPY&#10;Qm+NZBn641oOpND0nNQEelOsjW0qrYwlO87bV+mlvSwMM8x8W64XZ9mMY+g9KchWAhhS401PrYL6&#10;8/3hGViImoy2nlDBBQOsq9ubUhfGn2mH8z62LJVQKLSCLsah4Dw0HTodVn5ASt7Jj07HJMeWm1Gf&#10;U7mzXArxyJ3uKS10esC3Dpvv/eQUbC5Lnn1sa3mYvurFunm3laeNUvd3mXgFFnGJf2G44id0qBLT&#10;0U9kArMK0iPx91498SJzYEcF8ikXwKuS/8evfgBQSwMEFAAAAAgAh07iQAUiOeEyAgAAQgQAAA4A&#10;AABkcnMvZTJvRG9jLnhtbK1TQXLTMBTdM8MdNNoT2/E4bT1xOqGhbAp0pmG6ViQ5Nlj+QlJi5wJw&#10;A1Zs2HOunIMv2U07ZdMFXnjsL+n9995/ml/2qiF7aWwNbUGTSUyJbDmIut0W9PP6+s05JdaxVrAG&#10;WlnQg7T0cvH61bzTuZxCBY2QhiBIa/NOF7RyTudRZHklFbMT0LLFxRKMYg5/zTYShnWIrppoGsez&#10;qAMjtAEurcXqalikI6J5CSCUZc3lCvhOydYNqEY2zKEkW9Xa0kVgW5aSu09laaUjTUFRqQtvbILf&#10;G/+OFnOWbw3TVc1HCuwlFJ5pUqxusekJasUcIztT/wOlam7AQukmHFQ0CAmOoIokfubNXcW0DFrQ&#10;aqtPptv/B8s/7m8NqQUm4SxOz6dZms0oaZnCyR9//jj++nP8/Z2k3qdO2xy332k84Pq30OOZoNnq&#10;G+BfLWnhqmLtVi6Nga6STCDPBMHGclCzPmhEDtW17N07UeNIEg8fPcEfmlnfadN9AIFH2M5B6NaX&#10;RhED/tj5ReyfUEYrCTLCuR5Oc8UGhGNxdpHOkjijhONacpamWRYmH7Hco/m5aWPdewmK+I+CGgxO&#10;gGX7G+s8u8ctI1XPbuDp+k0/+rMBcUDSHQaqoPbbjhmJBuzUFWD+UHVpQN1j/pcmyH7ovO7vmdFj&#10;b4e0b5uHQAUCIVliHAsTXxBINZjTPWtIFiwYKI6bR7IDqj9r9RLtu66DEu/zwHNUgtEKAsdr4LP7&#10;9D/serz6i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18CXM1QAAAAYBAAAPAAAAAAAAAAEAIAAA&#10;ADgAAABkcnMvZG93bnJldi54bWxQSwECFAAUAAAACACHTuJABSI54TICAABCBAAADgAAAAAAAAAB&#10;ACAAAAA6AQAAZHJzL2Uyb0RvYy54bWxQSwUGAAAAAAYABgBZAQAA3gUAAAAA&#10;" adj="10800">
              <v:fill on="f" focussize="0,0"/>
              <v:stroke on="f"/>
              <v:imagedata o:title=""/>
              <o:lock v:ext="edit" text="t" aspectratio="f"/>
              <v:textbox style="mso-fit-shape-to-text:t;">
                <w:txbxContent>
                  <w:p>
                    <w:pPr>
                      <w:jc w:val="center"/>
                      <w:rPr>
                        <w:b/>
                        <w:bCs/>
                        <w:color w:val="C0C0C0"/>
                        <w:kern w:val="0"/>
                        <w:sz w:val="2"/>
                        <w:szCs w:val="2"/>
                      </w:rPr>
                    </w:pPr>
                    <w:r>
                      <w:rPr>
                        <w:rFonts w:hint="eastAsia"/>
                        <w:b/>
                        <w:bCs/>
                        <w:color w:val="C0C0C0"/>
                        <w:sz w:val="2"/>
                        <w:szCs w:val="2"/>
                      </w:rPr>
                      <w:t>中科海微</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6936105" cy="1733550"/>
              <wp:effectExtent l="0" t="1828800" r="0" b="1628775"/>
              <wp:wrapNone/>
              <wp:docPr id="572266096" name="文本框 1"/>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6105" cy="1733550"/>
                      </a:xfrm>
                      <a:prstGeom prst="rect">
                        <a:avLst/>
                      </a:prstGeom>
                    </wps:spPr>
                    <wps:txbx>
                      <w:txbxContent>
                        <w:p>
                          <w:pPr>
                            <w:jc w:val="center"/>
                            <w:rPr>
                              <w:b/>
                              <w:bCs/>
                              <w:color w:val="C0C0C0"/>
                              <w:kern w:val="0"/>
                              <w:sz w:val="2"/>
                              <w:szCs w:val="2"/>
                            </w:rPr>
                          </w:pPr>
                          <w:r>
                            <w:rPr>
                              <w:rFonts w:hint="eastAsia"/>
                              <w:b/>
                              <w:bCs/>
                              <w:color w:val="C0C0C0"/>
                              <w:sz w:val="2"/>
                              <w:szCs w:val="2"/>
                            </w:rPr>
                            <w:t>中科海微</w:t>
                          </w:r>
                        </w:p>
                      </w:txbxContent>
                    </wps:txbx>
                    <wps:bodyPr wrap="square" numCol="1" fromWordArt="1">
                      <a:prstTxWarp prst="textPlain">
                        <a:avLst>
                          <a:gd name="adj" fmla="val 50000"/>
                        </a:avLst>
                      </a:prstTxWarp>
                      <a:spAutoFit/>
                    </wps:bodyPr>
                  </wps:wsp>
                </a:graphicData>
              </a:graphic>
            </wp:anchor>
          </w:drawing>
        </mc:Choice>
        <mc:Fallback>
          <w:pict>
            <v:shape id="文本框 1" o:spid="_x0000_s1026" o:spt="202" type="#_x0000_t202" style="position:absolute;left:0pt;height:136.5pt;width:546.15pt;mso-position-horizontal:center;mso-position-horizontal-relative:margin;mso-position-vertical:center;mso-position-vertical-relative:margin;rotation:-2949120f;z-index:-251641856;mso-width-relative:page;mso-height-relative:page;" filled="f" stroked="f" coordsize="21600,21600" o:allowincell="f" o:gfxdata="UEsFBgAAAAAAAAAAAAAAAAAAAAAAAFBLAwQKAAAAAACHTuJAAAAAAAAAAAAAAAAABAAAAGRycy9Q&#10;SwMEFAAAAAgAh07iQDXwJczVAAAABgEAAA8AAABkcnMvZG93bnJldi54bWxNj81qwzAQhO+FvoPY&#10;Qm+NZBn641oOpND0nNQEelOsjW0qrYwlO87bV+mlvSwMM8x8W64XZ9mMY+g9KchWAhhS401PrYL6&#10;8/3hGViImoy2nlDBBQOsq9ubUhfGn2mH8z62LJVQKLSCLsah4Dw0HTodVn5ASt7Jj07HJMeWm1Gf&#10;U7mzXArxyJ3uKS10esC3Dpvv/eQUbC5Lnn1sa3mYvurFunm3laeNUvd3mXgFFnGJf2G44id0qBLT&#10;0U9kArMK0iPx91498SJzYEcF8ikXwKuS/8evfgBQSwMEFAAAAAgAh07iQGgFihU0AgAAQQQAAA4A&#10;AABkcnMvZTJvRG9jLnhtbK1TQXLTMBTdM8MdNNoT28nEbTxxOqGhbAp0pmG6ViQ5Nlj+QlJi5wL0&#10;BqzYsOdcOQdfshM6ZdMFXngs6ev9995/nl91qiZ7aWwFTU6TUUyJbDiIqtnm9PP65s0lJdaxRrAa&#10;GpnTg7T0avH61bzVmRxDCbWQhiBIY7NW57R0TmdRZHkpFbMj0LLBwwKMYg6XZhsJw1pEV3U0juM0&#10;asEIbYBLa3F31R/SAdG8BBCKouJyBXynZON6VCNr5lCSLStt6SKwLQrJ3aeisNKROqeo1IU3NsHv&#10;jX9HiznLtobpsuIDBfYSCs80KVY12PQMtWKOkZ2p/oFSFTdgoXAjDirqhQRHUEUSP/PmvmRaBi1o&#10;tdVn0+3/g+Uf93eGVCKn04vxOE3jWUpJwxQO/vjj8fjz9/HXd5J4m1ptM6y+11jvurfQYXiCZKtv&#10;gX+1pIHrkjVbuTQG2lIygTQTBBu2g5j1QSNy2F3Lzr0TFU4kwEdP8Ptm1nfatB9A4BW2cxC6dYVR&#10;xIC/djmL/RO20UmCjHCsh/NYsQHhuJnOJmkSTynheJZcTCbTaRh8xDKP5semjXXvJSjiP3JqMDcB&#10;lu1vrUPxWHoqwYWn6tn1PF236QZ/NiAOSLrFPOXUftsxI9GAnboGjB+qLgyoB4z/0gTZp87r7oEZ&#10;PfR2SPuuPuUpEAjBEsNYmPiCQKrGmO5ZTabBgp7iUDyQ7VH9XauXaN9NFZR48j3PQQkmKwgc/gIf&#10;3afrUPX3z1/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DXwJczVAAAABgEAAA8AAAAAAAAAAQAg&#10;AAAAOAAAAGRycy9kb3ducmV2LnhtbFBLAQIUABQAAAAIAIdO4kBoBYoVNAIAAEEEAAAOAAAAAAAA&#10;AAEAIAAAADoBAABkcnMvZTJvRG9jLnhtbFBLBQYAAAAABgAGAFkBAADgBQAAAAA=&#10;" adj="10800">
              <v:fill on="f" focussize="0,0"/>
              <v:stroke on="f"/>
              <v:imagedata o:title=""/>
              <o:lock v:ext="edit" text="t" aspectratio="f"/>
              <v:textbox style="mso-fit-shape-to-text:t;">
                <w:txbxContent>
                  <w:p>
                    <w:pPr>
                      <w:jc w:val="center"/>
                      <w:rPr>
                        <w:b/>
                        <w:bCs/>
                        <w:color w:val="C0C0C0"/>
                        <w:kern w:val="0"/>
                        <w:sz w:val="2"/>
                        <w:szCs w:val="2"/>
                      </w:rPr>
                    </w:pPr>
                    <w:r>
                      <w:rPr>
                        <w:rFonts w:hint="eastAsia"/>
                        <w:b/>
                        <w:bCs/>
                        <w:color w:val="C0C0C0"/>
                        <w:sz w:val="2"/>
                        <w:szCs w:val="2"/>
                      </w:rPr>
                      <w:t>中科海微</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9" o:spid="_x0000_s1039" o:spt="136" type="#_x0000_t136" style="position:absolute;left:0pt;height:136.5pt;width:546.1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 o:spid="_x0000_s1037" o:spt="136" type="#_x0000_t136" style="position:absolute;left:0pt;height:136.5pt;width:546.1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5" o:spid="_x0000_s1035" o:spt="136" type="#_x0000_t136" style="position:absolute;left:0pt;height:136.5pt;width:546.1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6" o:spid="_x0000_s1036" o:spt="136" type="#_x0000_t136" style="position:absolute;left:0pt;height:136.5pt;width:546.1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4" o:spid="_x0000_s1034" o:spt="136" type="#_x0000_t136" style="position:absolute;left:0pt;height:136.5pt;width:546.1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2" o:spid="_x0000_s1032" o:spt="136" type="#_x0000_t136" style="position:absolute;left:0pt;height:136.5pt;width:546.1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3" o:spid="_x0000_s1033" o:spt="136" type="#_x0000_t136" style="position:absolute;left:0pt;height:136.5pt;width:546.1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1" o:spid="_x0000_s1031" o:spt="136" type="#_x0000_t136" style="position:absolute;left:0pt;height:136.5pt;width:546.1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E951C5"/>
    <w:multiLevelType w:val="singleLevel"/>
    <w:tmpl w:val="BAE951C5"/>
    <w:lvl w:ilvl="0" w:tentative="0">
      <w:start w:val="1"/>
      <w:numFmt w:val="chineseCounting"/>
      <w:suff w:val="space"/>
      <w:lvlText w:val="第%1章"/>
      <w:lvlJc w:val="left"/>
      <w:rPr>
        <w:rFonts w:hint="eastAsia"/>
      </w:rPr>
    </w:lvl>
  </w:abstractNum>
  <w:abstractNum w:abstractNumId="1">
    <w:nsid w:val="049922F4"/>
    <w:multiLevelType w:val="multilevel"/>
    <w:tmpl w:val="049922F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068131ED"/>
    <w:multiLevelType w:val="multilevel"/>
    <w:tmpl w:val="068131ED"/>
    <w:lvl w:ilvl="0" w:tentative="0">
      <w:start w:val="1"/>
      <w:numFmt w:val="bullet"/>
      <w:lvlText w:val=""/>
      <w:lvlJc w:val="left"/>
      <w:pPr>
        <w:ind w:left="800" w:hanging="440"/>
      </w:pPr>
      <w:rPr>
        <w:rFonts w:hint="default" w:ascii="Wingdings" w:hAnsi="Wingdings"/>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3">
    <w:nsid w:val="0E2852EC"/>
    <w:multiLevelType w:val="multilevel"/>
    <w:tmpl w:val="0E2852EC"/>
    <w:lvl w:ilvl="0" w:tentative="0">
      <w:start w:val="1"/>
      <w:numFmt w:val="decimal"/>
      <w:lvlText w:val="%1."/>
      <w:lvlJc w:val="left"/>
      <w:pPr>
        <w:ind w:left="720" w:hanging="360"/>
      </w:pPr>
      <w:rPr>
        <w:rFonts w:hint="default"/>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4">
    <w:nsid w:val="21F90991"/>
    <w:multiLevelType w:val="multilevel"/>
    <w:tmpl w:val="21F90991"/>
    <w:lvl w:ilvl="0" w:tentative="0">
      <w:start w:val="1"/>
      <w:numFmt w:val="bullet"/>
      <w:lvlText w:val=""/>
      <w:lvlJc w:val="left"/>
      <w:pPr>
        <w:ind w:left="800" w:hanging="440"/>
      </w:pPr>
      <w:rPr>
        <w:rFonts w:hint="default" w:ascii="Wingdings" w:hAnsi="Wingdings"/>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5">
    <w:nsid w:val="330C0C9C"/>
    <w:multiLevelType w:val="multilevel"/>
    <w:tmpl w:val="330C0C9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3BF02BEE"/>
    <w:multiLevelType w:val="multilevel"/>
    <w:tmpl w:val="3BF02BEE"/>
    <w:lvl w:ilvl="0" w:tentative="0">
      <w:start w:val="1"/>
      <w:numFmt w:val="bullet"/>
      <w:lvlText w:val=""/>
      <w:lvlJc w:val="left"/>
      <w:pPr>
        <w:ind w:left="859" w:hanging="440"/>
      </w:pPr>
      <w:rPr>
        <w:rFonts w:hint="default" w:ascii="Wingdings" w:hAnsi="Wingdings"/>
      </w:rPr>
    </w:lvl>
    <w:lvl w:ilvl="1" w:tentative="0">
      <w:start w:val="1"/>
      <w:numFmt w:val="bullet"/>
      <w:lvlText w:val=""/>
      <w:lvlJc w:val="left"/>
      <w:pPr>
        <w:ind w:left="1299" w:hanging="440"/>
      </w:pPr>
      <w:rPr>
        <w:rFonts w:hint="default" w:ascii="Wingdings" w:hAnsi="Wingdings"/>
      </w:rPr>
    </w:lvl>
    <w:lvl w:ilvl="2" w:tentative="0">
      <w:start w:val="1"/>
      <w:numFmt w:val="bullet"/>
      <w:lvlText w:val=""/>
      <w:lvlJc w:val="left"/>
      <w:pPr>
        <w:ind w:left="1739" w:hanging="440"/>
      </w:pPr>
      <w:rPr>
        <w:rFonts w:hint="default" w:ascii="Wingdings" w:hAnsi="Wingdings"/>
      </w:rPr>
    </w:lvl>
    <w:lvl w:ilvl="3" w:tentative="0">
      <w:start w:val="1"/>
      <w:numFmt w:val="bullet"/>
      <w:lvlText w:val=""/>
      <w:lvlJc w:val="left"/>
      <w:pPr>
        <w:ind w:left="2179" w:hanging="440"/>
      </w:pPr>
      <w:rPr>
        <w:rFonts w:hint="default" w:ascii="Wingdings" w:hAnsi="Wingdings"/>
      </w:rPr>
    </w:lvl>
    <w:lvl w:ilvl="4" w:tentative="0">
      <w:start w:val="1"/>
      <w:numFmt w:val="bullet"/>
      <w:lvlText w:val=""/>
      <w:lvlJc w:val="left"/>
      <w:pPr>
        <w:ind w:left="2619" w:hanging="440"/>
      </w:pPr>
      <w:rPr>
        <w:rFonts w:hint="default" w:ascii="Wingdings" w:hAnsi="Wingdings"/>
      </w:rPr>
    </w:lvl>
    <w:lvl w:ilvl="5" w:tentative="0">
      <w:start w:val="1"/>
      <w:numFmt w:val="bullet"/>
      <w:lvlText w:val=""/>
      <w:lvlJc w:val="left"/>
      <w:pPr>
        <w:ind w:left="3059" w:hanging="440"/>
      </w:pPr>
      <w:rPr>
        <w:rFonts w:hint="default" w:ascii="Wingdings" w:hAnsi="Wingdings"/>
      </w:rPr>
    </w:lvl>
    <w:lvl w:ilvl="6" w:tentative="0">
      <w:start w:val="1"/>
      <w:numFmt w:val="bullet"/>
      <w:lvlText w:val=""/>
      <w:lvlJc w:val="left"/>
      <w:pPr>
        <w:ind w:left="3499" w:hanging="440"/>
      </w:pPr>
      <w:rPr>
        <w:rFonts w:hint="default" w:ascii="Wingdings" w:hAnsi="Wingdings"/>
      </w:rPr>
    </w:lvl>
    <w:lvl w:ilvl="7" w:tentative="0">
      <w:start w:val="1"/>
      <w:numFmt w:val="bullet"/>
      <w:lvlText w:val=""/>
      <w:lvlJc w:val="left"/>
      <w:pPr>
        <w:ind w:left="3939" w:hanging="440"/>
      </w:pPr>
      <w:rPr>
        <w:rFonts w:hint="default" w:ascii="Wingdings" w:hAnsi="Wingdings"/>
      </w:rPr>
    </w:lvl>
    <w:lvl w:ilvl="8" w:tentative="0">
      <w:start w:val="1"/>
      <w:numFmt w:val="bullet"/>
      <w:lvlText w:val=""/>
      <w:lvlJc w:val="left"/>
      <w:pPr>
        <w:ind w:left="4379" w:hanging="440"/>
      </w:pPr>
      <w:rPr>
        <w:rFonts w:hint="default" w:ascii="Wingdings" w:hAnsi="Wingdings"/>
      </w:rPr>
    </w:lvl>
  </w:abstractNum>
  <w:abstractNum w:abstractNumId="7">
    <w:nsid w:val="406113E1"/>
    <w:multiLevelType w:val="multilevel"/>
    <w:tmpl w:val="406113E1"/>
    <w:lvl w:ilvl="0" w:tentative="0">
      <w:start w:val="1"/>
      <w:numFmt w:val="bullet"/>
      <w:lvlText w:val=""/>
      <w:lvlJc w:val="left"/>
      <w:pPr>
        <w:ind w:left="800" w:hanging="440"/>
      </w:pPr>
      <w:rPr>
        <w:rFonts w:hint="default" w:ascii="Wingdings" w:hAnsi="Wingdings"/>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8">
    <w:nsid w:val="52CD3CA2"/>
    <w:multiLevelType w:val="multilevel"/>
    <w:tmpl w:val="52CD3CA2"/>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9">
    <w:nsid w:val="5F0A3D92"/>
    <w:multiLevelType w:val="multilevel"/>
    <w:tmpl w:val="5F0A3D92"/>
    <w:lvl w:ilvl="0" w:tentative="0">
      <w:start w:val="1"/>
      <w:numFmt w:val="bullet"/>
      <w:lvlText w:val=""/>
      <w:lvlJc w:val="left"/>
      <w:pPr>
        <w:ind w:left="800" w:hanging="440"/>
      </w:pPr>
      <w:rPr>
        <w:rFonts w:hint="default" w:ascii="Wingdings" w:hAnsi="Wingdings"/>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10">
    <w:nsid w:val="6B2831F5"/>
    <w:multiLevelType w:val="multilevel"/>
    <w:tmpl w:val="6B2831F5"/>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1">
    <w:nsid w:val="79766F7F"/>
    <w:multiLevelType w:val="multilevel"/>
    <w:tmpl w:val="79766F7F"/>
    <w:lvl w:ilvl="0" w:tentative="0">
      <w:start w:val="1"/>
      <w:numFmt w:val="bullet"/>
      <w:lvlText w:val=""/>
      <w:lvlJc w:val="left"/>
      <w:pPr>
        <w:ind w:left="1280" w:hanging="440"/>
      </w:pPr>
      <w:rPr>
        <w:rFonts w:hint="default" w:ascii="Wingdings" w:hAnsi="Wingdings"/>
      </w:rPr>
    </w:lvl>
    <w:lvl w:ilvl="1" w:tentative="0">
      <w:start w:val="1"/>
      <w:numFmt w:val="bullet"/>
      <w:lvlText w:val=""/>
      <w:lvlJc w:val="left"/>
      <w:pPr>
        <w:ind w:left="1720" w:hanging="440"/>
      </w:pPr>
      <w:rPr>
        <w:rFonts w:hint="default" w:ascii="Wingdings" w:hAnsi="Wingdings"/>
      </w:rPr>
    </w:lvl>
    <w:lvl w:ilvl="2" w:tentative="0">
      <w:start w:val="1"/>
      <w:numFmt w:val="bullet"/>
      <w:lvlText w:val=""/>
      <w:lvlJc w:val="left"/>
      <w:pPr>
        <w:ind w:left="2160" w:hanging="440"/>
      </w:pPr>
      <w:rPr>
        <w:rFonts w:hint="default" w:ascii="Wingdings" w:hAnsi="Wingdings"/>
      </w:rPr>
    </w:lvl>
    <w:lvl w:ilvl="3" w:tentative="0">
      <w:start w:val="1"/>
      <w:numFmt w:val="bullet"/>
      <w:lvlText w:val=""/>
      <w:lvlJc w:val="left"/>
      <w:pPr>
        <w:ind w:left="2600" w:hanging="440"/>
      </w:pPr>
      <w:rPr>
        <w:rFonts w:hint="default" w:ascii="Wingdings" w:hAnsi="Wingdings"/>
      </w:rPr>
    </w:lvl>
    <w:lvl w:ilvl="4" w:tentative="0">
      <w:start w:val="1"/>
      <w:numFmt w:val="bullet"/>
      <w:lvlText w:val=""/>
      <w:lvlJc w:val="left"/>
      <w:pPr>
        <w:ind w:left="3040" w:hanging="440"/>
      </w:pPr>
      <w:rPr>
        <w:rFonts w:hint="default" w:ascii="Wingdings" w:hAnsi="Wingdings"/>
      </w:rPr>
    </w:lvl>
    <w:lvl w:ilvl="5" w:tentative="0">
      <w:start w:val="1"/>
      <w:numFmt w:val="bullet"/>
      <w:lvlText w:val=""/>
      <w:lvlJc w:val="left"/>
      <w:pPr>
        <w:ind w:left="3480" w:hanging="440"/>
      </w:pPr>
      <w:rPr>
        <w:rFonts w:hint="default" w:ascii="Wingdings" w:hAnsi="Wingdings"/>
      </w:rPr>
    </w:lvl>
    <w:lvl w:ilvl="6" w:tentative="0">
      <w:start w:val="1"/>
      <w:numFmt w:val="bullet"/>
      <w:lvlText w:val=""/>
      <w:lvlJc w:val="left"/>
      <w:pPr>
        <w:ind w:left="3920" w:hanging="440"/>
      </w:pPr>
      <w:rPr>
        <w:rFonts w:hint="default" w:ascii="Wingdings" w:hAnsi="Wingdings"/>
      </w:rPr>
    </w:lvl>
    <w:lvl w:ilvl="7" w:tentative="0">
      <w:start w:val="1"/>
      <w:numFmt w:val="bullet"/>
      <w:lvlText w:val=""/>
      <w:lvlJc w:val="left"/>
      <w:pPr>
        <w:ind w:left="4360" w:hanging="440"/>
      </w:pPr>
      <w:rPr>
        <w:rFonts w:hint="default" w:ascii="Wingdings" w:hAnsi="Wingdings"/>
      </w:rPr>
    </w:lvl>
    <w:lvl w:ilvl="8" w:tentative="0">
      <w:start w:val="1"/>
      <w:numFmt w:val="bullet"/>
      <w:lvlText w:val=""/>
      <w:lvlJc w:val="left"/>
      <w:pPr>
        <w:ind w:left="4800" w:hanging="440"/>
      </w:pPr>
      <w:rPr>
        <w:rFonts w:hint="default" w:ascii="Wingdings" w:hAnsi="Wingdings"/>
      </w:rPr>
    </w:lvl>
  </w:abstractNum>
  <w:num w:numId="1">
    <w:abstractNumId w:val="1"/>
  </w:num>
  <w:num w:numId="2">
    <w:abstractNumId w:val="0"/>
  </w:num>
  <w:num w:numId="3">
    <w:abstractNumId w:val="7"/>
  </w:num>
  <w:num w:numId="4">
    <w:abstractNumId w:val="5"/>
  </w:num>
  <w:num w:numId="5">
    <w:abstractNumId w:val="8"/>
  </w:num>
  <w:num w:numId="6">
    <w:abstractNumId w:val="9"/>
  </w:num>
  <w:num w:numId="7">
    <w:abstractNumId w:val="4"/>
  </w:num>
  <w:num w:numId="8">
    <w:abstractNumId w:val="2"/>
  </w:num>
  <w:num w:numId="9">
    <w:abstractNumId w:val="3"/>
  </w:num>
  <w:num w:numId="10">
    <w:abstractNumId w:val="1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5"/>
  <w:embedSystemFonts/>
  <w:bordersDoNotSurroundHeader w:val="1"/>
  <w:bordersDoNotSurroundFooter w:val="1"/>
  <w:hideSpellingErrors/>
  <w:hideGrammaticalErrors/>
  <w:documentProtection w:enforcement="0"/>
  <w:defaultTabStop w:val="420"/>
  <w:drawingGridHorizontalSpacing w:val="210"/>
  <w:drawingGridVerticalSpacing w:val="158"/>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38D244AC"/>
    <w:rsid w:val="00004D02"/>
    <w:rsid w:val="0000760B"/>
    <w:rsid w:val="00007887"/>
    <w:rsid w:val="00007B32"/>
    <w:rsid w:val="0001085E"/>
    <w:rsid w:val="0003027F"/>
    <w:rsid w:val="00030BE7"/>
    <w:rsid w:val="0003442C"/>
    <w:rsid w:val="00041C08"/>
    <w:rsid w:val="000515BF"/>
    <w:rsid w:val="00051765"/>
    <w:rsid w:val="00054E40"/>
    <w:rsid w:val="00055C89"/>
    <w:rsid w:val="0006397B"/>
    <w:rsid w:val="00067948"/>
    <w:rsid w:val="00073AFC"/>
    <w:rsid w:val="000808DB"/>
    <w:rsid w:val="00084BA3"/>
    <w:rsid w:val="00084D3E"/>
    <w:rsid w:val="00085012"/>
    <w:rsid w:val="00093EBE"/>
    <w:rsid w:val="00094A48"/>
    <w:rsid w:val="000B080F"/>
    <w:rsid w:val="000C1A78"/>
    <w:rsid w:val="000C4946"/>
    <w:rsid w:val="000C6DDB"/>
    <w:rsid w:val="000D0441"/>
    <w:rsid w:val="000D61A8"/>
    <w:rsid w:val="000D6F10"/>
    <w:rsid w:val="000E7279"/>
    <w:rsid w:val="000F21A0"/>
    <w:rsid w:val="000F2379"/>
    <w:rsid w:val="000F3529"/>
    <w:rsid w:val="000F792A"/>
    <w:rsid w:val="001076E9"/>
    <w:rsid w:val="00113611"/>
    <w:rsid w:val="00121728"/>
    <w:rsid w:val="00125E94"/>
    <w:rsid w:val="001368A7"/>
    <w:rsid w:val="001469C8"/>
    <w:rsid w:val="00146D4B"/>
    <w:rsid w:val="00147FF9"/>
    <w:rsid w:val="001515E2"/>
    <w:rsid w:val="00167CB8"/>
    <w:rsid w:val="00174732"/>
    <w:rsid w:val="001747EC"/>
    <w:rsid w:val="00175D76"/>
    <w:rsid w:val="0018253B"/>
    <w:rsid w:val="00185C6C"/>
    <w:rsid w:val="00186A4B"/>
    <w:rsid w:val="001917F3"/>
    <w:rsid w:val="001954FA"/>
    <w:rsid w:val="00196549"/>
    <w:rsid w:val="001B3C29"/>
    <w:rsid w:val="001B58B2"/>
    <w:rsid w:val="001B7051"/>
    <w:rsid w:val="001B7B7F"/>
    <w:rsid w:val="001C1878"/>
    <w:rsid w:val="001D1D77"/>
    <w:rsid w:val="001D2D2F"/>
    <w:rsid w:val="001E1F1B"/>
    <w:rsid w:val="001E57CE"/>
    <w:rsid w:val="001F1AE2"/>
    <w:rsid w:val="001F33B0"/>
    <w:rsid w:val="001F5880"/>
    <w:rsid w:val="00204609"/>
    <w:rsid w:val="0021073D"/>
    <w:rsid w:val="00214D5A"/>
    <w:rsid w:val="00225544"/>
    <w:rsid w:val="00232CDF"/>
    <w:rsid w:val="002338BF"/>
    <w:rsid w:val="002462A4"/>
    <w:rsid w:val="0024706F"/>
    <w:rsid w:val="002548A2"/>
    <w:rsid w:val="00256EAB"/>
    <w:rsid w:val="002714BF"/>
    <w:rsid w:val="002715C5"/>
    <w:rsid w:val="00272539"/>
    <w:rsid w:val="00282589"/>
    <w:rsid w:val="002853FD"/>
    <w:rsid w:val="00285DF1"/>
    <w:rsid w:val="00287BD6"/>
    <w:rsid w:val="00293695"/>
    <w:rsid w:val="00295A71"/>
    <w:rsid w:val="002A73E2"/>
    <w:rsid w:val="002B4F07"/>
    <w:rsid w:val="002C0E81"/>
    <w:rsid w:val="002D1166"/>
    <w:rsid w:val="002D2304"/>
    <w:rsid w:val="002D42B7"/>
    <w:rsid w:val="002D5DBA"/>
    <w:rsid w:val="002E1C66"/>
    <w:rsid w:val="002E56D9"/>
    <w:rsid w:val="002E7365"/>
    <w:rsid w:val="002F05B8"/>
    <w:rsid w:val="002F0DBA"/>
    <w:rsid w:val="002F3813"/>
    <w:rsid w:val="003040E1"/>
    <w:rsid w:val="0031011A"/>
    <w:rsid w:val="003115C6"/>
    <w:rsid w:val="0031629A"/>
    <w:rsid w:val="00321182"/>
    <w:rsid w:val="00321E4C"/>
    <w:rsid w:val="003258FA"/>
    <w:rsid w:val="0033586A"/>
    <w:rsid w:val="00342048"/>
    <w:rsid w:val="00360BB5"/>
    <w:rsid w:val="003636D2"/>
    <w:rsid w:val="003658B1"/>
    <w:rsid w:val="00370F5F"/>
    <w:rsid w:val="00382A41"/>
    <w:rsid w:val="00391397"/>
    <w:rsid w:val="003A03A3"/>
    <w:rsid w:val="003A27F7"/>
    <w:rsid w:val="003A355E"/>
    <w:rsid w:val="003A3C05"/>
    <w:rsid w:val="003A3DBB"/>
    <w:rsid w:val="003A639D"/>
    <w:rsid w:val="003C7ACB"/>
    <w:rsid w:val="003E10D9"/>
    <w:rsid w:val="00400A6E"/>
    <w:rsid w:val="00400DBD"/>
    <w:rsid w:val="004062F4"/>
    <w:rsid w:val="00410A95"/>
    <w:rsid w:val="004130A4"/>
    <w:rsid w:val="00413C9F"/>
    <w:rsid w:val="004159CB"/>
    <w:rsid w:val="00417BC1"/>
    <w:rsid w:val="00421B61"/>
    <w:rsid w:val="00426211"/>
    <w:rsid w:val="00432CC2"/>
    <w:rsid w:val="00441C33"/>
    <w:rsid w:val="00450E1E"/>
    <w:rsid w:val="00455CB0"/>
    <w:rsid w:val="004627BA"/>
    <w:rsid w:val="00463907"/>
    <w:rsid w:val="00465E9A"/>
    <w:rsid w:val="00474CEF"/>
    <w:rsid w:val="0048689E"/>
    <w:rsid w:val="004956DA"/>
    <w:rsid w:val="004A559D"/>
    <w:rsid w:val="004A708E"/>
    <w:rsid w:val="004B3F44"/>
    <w:rsid w:val="004B4448"/>
    <w:rsid w:val="004B65FD"/>
    <w:rsid w:val="004C0843"/>
    <w:rsid w:val="004D1784"/>
    <w:rsid w:val="004D1F7A"/>
    <w:rsid w:val="004D69F6"/>
    <w:rsid w:val="004E02C4"/>
    <w:rsid w:val="004E07F7"/>
    <w:rsid w:val="004E4364"/>
    <w:rsid w:val="004E73B8"/>
    <w:rsid w:val="004F2BAB"/>
    <w:rsid w:val="004F3176"/>
    <w:rsid w:val="0050192A"/>
    <w:rsid w:val="0050667C"/>
    <w:rsid w:val="00507C53"/>
    <w:rsid w:val="00525C7B"/>
    <w:rsid w:val="00526BBC"/>
    <w:rsid w:val="0053063E"/>
    <w:rsid w:val="005308DE"/>
    <w:rsid w:val="00532B8C"/>
    <w:rsid w:val="005453FB"/>
    <w:rsid w:val="0054665C"/>
    <w:rsid w:val="00551E28"/>
    <w:rsid w:val="00555D79"/>
    <w:rsid w:val="00556CBD"/>
    <w:rsid w:val="00557936"/>
    <w:rsid w:val="00560C9C"/>
    <w:rsid w:val="005712F3"/>
    <w:rsid w:val="0057750C"/>
    <w:rsid w:val="00594C6C"/>
    <w:rsid w:val="00594E90"/>
    <w:rsid w:val="00597354"/>
    <w:rsid w:val="005A58D0"/>
    <w:rsid w:val="005A6A95"/>
    <w:rsid w:val="005B015F"/>
    <w:rsid w:val="005C01FE"/>
    <w:rsid w:val="005C1B13"/>
    <w:rsid w:val="005D5BC7"/>
    <w:rsid w:val="005D718D"/>
    <w:rsid w:val="005E003A"/>
    <w:rsid w:val="005E3208"/>
    <w:rsid w:val="005E34FE"/>
    <w:rsid w:val="005E3C05"/>
    <w:rsid w:val="005F0C9A"/>
    <w:rsid w:val="005F1E0E"/>
    <w:rsid w:val="005F224E"/>
    <w:rsid w:val="00600CF1"/>
    <w:rsid w:val="006046C9"/>
    <w:rsid w:val="00613078"/>
    <w:rsid w:val="00613ED4"/>
    <w:rsid w:val="00617B31"/>
    <w:rsid w:val="00623AE5"/>
    <w:rsid w:val="00624580"/>
    <w:rsid w:val="006301F7"/>
    <w:rsid w:val="00631A29"/>
    <w:rsid w:val="006368F3"/>
    <w:rsid w:val="00636B9D"/>
    <w:rsid w:val="00643555"/>
    <w:rsid w:val="00643B7F"/>
    <w:rsid w:val="00646117"/>
    <w:rsid w:val="00646F08"/>
    <w:rsid w:val="00660E46"/>
    <w:rsid w:val="0066509D"/>
    <w:rsid w:val="006710E1"/>
    <w:rsid w:val="00671621"/>
    <w:rsid w:val="00673463"/>
    <w:rsid w:val="00674926"/>
    <w:rsid w:val="00676EA2"/>
    <w:rsid w:val="006805E1"/>
    <w:rsid w:val="00686D39"/>
    <w:rsid w:val="006872ED"/>
    <w:rsid w:val="0069788B"/>
    <w:rsid w:val="006A31CB"/>
    <w:rsid w:val="006B742F"/>
    <w:rsid w:val="006C3787"/>
    <w:rsid w:val="006C4A18"/>
    <w:rsid w:val="006E1433"/>
    <w:rsid w:val="006E1663"/>
    <w:rsid w:val="006E7BD0"/>
    <w:rsid w:val="00702775"/>
    <w:rsid w:val="007151ED"/>
    <w:rsid w:val="00717564"/>
    <w:rsid w:val="00736E75"/>
    <w:rsid w:val="00741F58"/>
    <w:rsid w:val="00743AAD"/>
    <w:rsid w:val="00747841"/>
    <w:rsid w:val="0075079A"/>
    <w:rsid w:val="00770EC8"/>
    <w:rsid w:val="00774B13"/>
    <w:rsid w:val="00775EE2"/>
    <w:rsid w:val="007775BD"/>
    <w:rsid w:val="00777926"/>
    <w:rsid w:val="00786204"/>
    <w:rsid w:val="00795439"/>
    <w:rsid w:val="00797D9C"/>
    <w:rsid w:val="007B7142"/>
    <w:rsid w:val="007C7F72"/>
    <w:rsid w:val="007D0294"/>
    <w:rsid w:val="007D37CA"/>
    <w:rsid w:val="007E5F36"/>
    <w:rsid w:val="007F2315"/>
    <w:rsid w:val="007F2F5F"/>
    <w:rsid w:val="00801001"/>
    <w:rsid w:val="00806D61"/>
    <w:rsid w:val="00820434"/>
    <w:rsid w:val="008233C1"/>
    <w:rsid w:val="00831215"/>
    <w:rsid w:val="008424E4"/>
    <w:rsid w:val="008438AF"/>
    <w:rsid w:val="00846419"/>
    <w:rsid w:val="00852321"/>
    <w:rsid w:val="00854EFD"/>
    <w:rsid w:val="00857190"/>
    <w:rsid w:val="00862808"/>
    <w:rsid w:val="008666A6"/>
    <w:rsid w:val="00866DDD"/>
    <w:rsid w:val="00880279"/>
    <w:rsid w:val="00887F4A"/>
    <w:rsid w:val="008A0ACD"/>
    <w:rsid w:val="008A5494"/>
    <w:rsid w:val="008B12A1"/>
    <w:rsid w:val="008C0826"/>
    <w:rsid w:val="008C5EE4"/>
    <w:rsid w:val="008C7CAF"/>
    <w:rsid w:val="008E0E4E"/>
    <w:rsid w:val="008E3C68"/>
    <w:rsid w:val="008E74C3"/>
    <w:rsid w:val="008F3061"/>
    <w:rsid w:val="008F703C"/>
    <w:rsid w:val="008F7628"/>
    <w:rsid w:val="00904F69"/>
    <w:rsid w:val="00907C6C"/>
    <w:rsid w:val="0091213F"/>
    <w:rsid w:val="00921BE9"/>
    <w:rsid w:val="00933D54"/>
    <w:rsid w:val="00934138"/>
    <w:rsid w:val="00941F64"/>
    <w:rsid w:val="0094539F"/>
    <w:rsid w:val="00945720"/>
    <w:rsid w:val="0094742B"/>
    <w:rsid w:val="009610E2"/>
    <w:rsid w:val="00965392"/>
    <w:rsid w:val="00971CFC"/>
    <w:rsid w:val="00971EB4"/>
    <w:rsid w:val="00974AAC"/>
    <w:rsid w:val="00985006"/>
    <w:rsid w:val="00986141"/>
    <w:rsid w:val="00986451"/>
    <w:rsid w:val="00986617"/>
    <w:rsid w:val="00997658"/>
    <w:rsid w:val="009977DA"/>
    <w:rsid w:val="009A3648"/>
    <w:rsid w:val="009A4BE5"/>
    <w:rsid w:val="009B2D75"/>
    <w:rsid w:val="009B646C"/>
    <w:rsid w:val="009C7EC5"/>
    <w:rsid w:val="009D792B"/>
    <w:rsid w:val="009E03C0"/>
    <w:rsid w:val="009E4FB0"/>
    <w:rsid w:val="009E6162"/>
    <w:rsid w:val="009F100D"/>
    <w:rsid w:val="009F20B5"/>
    <w:rsid w:val="009F47F3"/>
    <w:rsid w:val="009F52C8"/>
    <w:rsid w:val="00A04D09"/>
    <w:rsid w:val="00A05722"/>
    <w:rsid w:val="00A0681D"/>
    <w:rsid w:val="00A0693A"/>
    <w:rsid w:val="00A13C33"/>
    <w:rsid w:val="00A1433A"/>
    <w:rsid w:val="00A17637"/>
    <w:rsid w:val="00A23F1E"/>
    <w:rsid w:val="00A2452D"/>
    <w:rsid w:val="00A26296"/>
    <w:rsid w:val="00A35A93"/>
    <w:rsid w:val="00A35DA9"/>
    <w:rsid w:val="00A410B7"/>
    <w:rsid w:val="00A4314F"/>
    <w:rsid w:val="00A44474"/>
    <w:rsid w:val="00A525AD"/>
    <w:rsid w:val="00A54C83"/>
    <w:rsid w:val="00A55613"/>
    <w:rsid w:val="00A62CB3"/>
    <w:rsid w:val="00A63E6C"/>
    <w:rsid w:val="00A64BE5"/>
    <w:rsid w:val="00A64F56"/>
    <w:rsid w:val="00A70CF6"/>
    <w:rsid w:val="00A76F45"/>
    <w:rsid w:val="00A82E07"/>
    <w:rsid w:val="00A901B2"/>
    <w:rsid w:val="00A9260B"/>
    <w:rsid w:val="00A94317"/>
    <w:rsid w:val="00A96AB6"/>
    <w:rsid w:val="00AB25FB"/>
    <w:rsid w:val="00AB662D"/>
    <w:rsid w:val="00AC1291"/>
    <w:rsid w:val="00AC372A"/>
    <w:rsid w:val="00AD6FEC"/>
    <w:rsid w:val="00AE7A48"/>
    <w:rsid w:val="00AF5B64"/>
    <w:rsid w:val="00B05E0A"/>
    <w:rsid w:val="00B07637"/>
    <w:rsid w:val="00B12479"/>
    <w:rsid w:val="00B13803"/>
    <w:rsid w:val="00B34149"/>
    <w:rsid w:val="00B37CAA"/>
    <w:rsid w:val="00B4023D"/>
    <w:rsid w:val="00B46B7F"/>
    <w:rsid w:val="00B51F0C"/>
    <w:rsid w:val="00B54767"/>
    <w:rsid w:val="00B60199"/>
    <w:rsid w:val="00B61E89"/>
    <w:rsid w:val="00B62879"/>
    <w:rsid w:val="00B637EB"/>
    <w:rsid w:val="00B71C0A"/>
    <w:rsid w:val="00B725E3"/>
    <w:rsid w:val="00B832BF"/>
    <w:rsid w:val="00B83D7B"/>
    <w:rsid w:val="00BA3A98"/>
    <w:rsid w:val="00BB63C4"/>
    <w:rsid w:val="00BC1167"/>
    <w:rsid w:val="00BC3440"/>
    <w:rsid w:val="00BD557C"/>
    <w:rsid w:val="00BD69B8"/>
    <w:rsid w:val="00BE0A7F"/>
    <w:rsid w:val="00BE6327"/>
    <w:rsid w:val="00BF5D26"/>
    <w:rsid w:val="00C037FD"/>
    <w:rsid w:val="00C10296"/>
    <w:rsid w:val="00C1686E"/>
    <w:rsid w:val="00C2030F"/>
    <w:rsid w:val="00C228DA"/>
    <w:rsid w:val="00C23132"/>
    <w:rsid w:val="00C23C06"/>
    <w:rsid w:val="00C24632"/>
    <w:rsid w:val="00C25013"/>
    <w:rsid w:val="00C25A07"/>
    <w:rsid w:val="00C2735F"/>
    <w:rsid w:val="00C31C52"/>
    <w:rsid w:val="00C323B1"/>
    <w:rsid w:val="00C41359"/>
    <w:rsid w:val="00C457D4"/>
    <w:rsid w:val="00C5016D"/>
    <w:rsid w:val="00C5266D"/>
    <w:rsid w:val="00C540D0"/>
    <w:rsid w:val="00C54204"/>
    <w:rsid w:val="00C57784"/>
    <w:rsid w:val="00C67AA2"/>
    <w:rsid w:val="00C73428"/>
    <w:rsid w:val="00C75A47"/>
    <w:rsid w:val="00C75C80"/>
    <w:rsid w:val="00C77F65"/>
    <w:rsid w:val="00C93A51"/>
    <w:rsid w:val="00C968DB"/>
    <w:rsid w:val="00CA6E95"/>
    <w:rsid w:val="00CA7BEC"/>
    <w:rsid w:val="00CB11BC"/>
    <w:rsid w:val="00CB74B4"/>
    <w:rsid w:val="00CD48DC"/>
    <w:rsid w:val="00CE06B8"/>
    <w:rsid w:val="00CE7DA1"/>
    <w:rsid w:val="00D10404"/>
    <w:rsid w:val="00D134D7"/>
    <w:rsid w:val="00D20006"/>
    <w:rsid w:val="00D22BE5"/>
    <w:rsid w:val="00D26D59"/>
    <w:rsid w:val="00D30BB6"/>
    <w:rsid w:val="00D505ED"/>
    <w:rsid w:val="00D511BE"/>
    <w:rsid w:val="00D51C41"/>
    <w:rsid w:val="00D51E5E"/>
    <w:rsid w:val="00D5252D"/>
    <w:rsid w:val="00D528CA"/>
    <w:rsid w:val="00D61749"/>
    <w:rsid w:val="00D6332C"/>
    <w:rsid w:val="00D6682F"/>
    <w:rsid w:val="00D70DFE"/>
    <w:rsid w:val="00D7693A"/>
    <w:rsid w:val="00D85FC4"/>
    <w:rsid w:val="00D900BE"/>
    <w:rsid w:val="00D92F83"/>
    <w:rsid w:val="00D94D3C"/>
    <w:rsid w:val="00DB0100"/>
    <w:rsid w:val="00DC4AD3"/>
    <w:rsid w:val="00DC66D3"/>
    <w:rsid w:val="00DD4D1C"/>
    <w:rsid w:val="00DE255E"/>
    <w:rsid w:val="00DE6959"/>
    <w:rsid w:val="00DF4164"/>
    <w:rsid w:val="00DF5364"/>
    <w:rsid w:val="00DF5EBF"/>
    <w:rsid w:val="00DF6177"/>
    <w:rsid w:val="00DF7F9D"/>
    <w:rsid w:val="00E0483D"/>
    <w:rsid w:val="00E0575E"/>
    <w:rsid w:val="00E05E60"/>
    <w:rsid w:val="00E06421"/>
    <w:rsid w:val="00E07F95"/>
    <w:rsid w:val="00E23E03"/>
    <w:rsid w:val="00E24B53"/>
    <w:rsid w:val="00E3480D"/>
    <w:rsid w:val="00E43902"/>
    <w:rsid w:val="00E46E39"/>
    <w:rsid w:val="00E46E8E"/>
    <w:rsid w:val="00E47ACD"/>
    <w:rsid w:val="00E51318"/>
    <w:rsid w:val="00E56868"/>
    <w:rsid w:val="00E6150F"/>
    <w:rsid w:val="00E61C94"/>
    <w:rsid w:val="00E662E0"/>
    <w:rsid w:val="00E6758F"/>
    <w:rsid w:val="00E756A9"/>
    <w:rsid w:val="00E75D3F"/>
    <w:rsid w:val="00E87EB6"/>
    <w:rsid w:val="00E92570"/>
    <w:rsid w:val="00E953B2"/>
    <w:rsid w:val="00E957C0"/>
    <w:rsid w:val="00EA3989"/>
    <w:rsid w:val="00EA7383"/>
    <w:rsid w:val="00EB1EAC"/>
    <w:rsid w:val="00EB5095"/>
    <w:rsid w:val="00EB6D2D"/>
    <w:rsid w:val="00EC256E"/>
    <w:rsid w:val="00EE270B"/>
    <w:rsid w:val="00EE3C64"/>
    <w:rsid w:val="00EF50FE"/>
    <w:rsid w:val="00EF694C"/>
    <w:rsid w:val="00F12CC1"/>
    <w:rsid w:val="00F16F6D"/>
    <w:rsid w:val="00F2372B"/>
    <w:rsid w:val="00F2422C"/>
    <w:rsid w:val="00F4049E"/>
    <w:rsid w:val="00F41D2A"/>
    <w:rsid w:val="00F45508"/>
    <w:rsid w:val="00F473C2"/>
    <w:rsid w:val="00F5339E"/>
    <w:rsid w:val="00F53F79"/>
    <w:rsid w:val="00F60581"/>
    <w:rsid w:val="00F60712"/>
    <w:rsid w:val="00F64EC5"/>
    <w:rsid w:val="00F70C5A"/>
    <w:rsid w:val="00F72117"/>
    <w:rsid w:val="00F82526"/>
    <w:rsid w:val="00F86933"/>
    <w:rsid w:val="00FA1B27"/>
    <w:rsid w:val="00FB42F3"/>
    <w:rsid w:val="00FD288D"/>
    <w:rsid w:val="00FD3B8C"/>
    <w:rsid w:val="00FD4F65"/>
    <w:rsid w:val="00FD7EC4"/>
    <w:rsid w:val="00FE050D"/>
    <w:rsid w:val="00FE2AF7"/>
    <w:rsid w:val="00FE3FD7"/>
    <w:rsid w:val="00FE5394"/>
    <w:rsid w:val="00FF72C1"/>
    <w:rsid w:val="021771E8"/>
    <w:rsid w:val="02EE7B15"/>
    <w:rsid w:val="03CB51F6"/>
    <w:rsid w:val="03F21172"/>
    <w:rsid w:val="078A5F79"/>
    <w:rsid w:val="08FE5A3C"/>
    <w:rsid w:val="09884F6D"/>
    <w:rsid w:val="0A8400F9"/>
    <w:rsid w:val="0A974528"/>
    <w:rsid w:val="0CF41C3B"/>
    <w:rsid w:val="0D5663F1"/>
    <w:rsid w:val="0E3261EB"/>
    <w:rsid w:val="10732E30"/>
    <w:rsid w:val="10DE2779"/>
    <w:rsid w:val="10FE5EF4"/>
    <w:rsid w:val="11A97D97"/>
    <w:rsid w:val="12B15149"/>
    <w:rsid w:val="12CA6B55"/>
    <w:rsid w:val="13B60A6B"/>
    <w:rsid w:val="163C2699"/>
    <w:rsid w:val="17574E66"/>
    <w:rsid w:val="18155D14"/>
    <w:rsid w:val="197D15E2"/>
    <w:rsid w:val="199D0F05"/>
    <w:rsid w:val="1A9B7233"/>
    <w:rsid w:val="1C6330F1"/>
    <w:rsid w:val="1CFC33A3"/>
    <w:rsid w:val="1D57408A"/>
    <w:rsid w:val="1EB502E7"/>
    <w:rsid w:val="25871740"/>
    <w:rsid w:val="259D38BB"/>
    <w:rsid w:val="279256B3"/>
    <w:rsid w:val="29F16F52"/>
    <w:rsid w:val="2D736D57"/>
    <w:rsid w:val="2DB669E8"/>
    <w:rsid w:val="2EFF3EDD"/>
    <w:rsid w:val="2F290C4D"/>
    <w:rsid w:val="33FF3F4E"/>
    <w:rsid w:val="35B33AA5"/>
    <w:rsid w:val="36D20282"/>
    <w:rsid w:val="37DEC877"/>
    <w:rsid w:val="385437EF"/>
    <w:rsid w:val="38D244AC"/>
    <w:rsid w:val="3CEF29AF"/>
    <w:rsid w:val="3DEF17AF"/>
    <w:rsid w:val="3DFE99D0"/>
    <w:rsid w:val="3F00544B"/>
    <w:rsid w:val="3F191EF3"/>
    <w:rsid w:val="3F5F4514"/>
    <w:rsid w:val="3FBE5326"/>
    <w:rsid w:val="41DC8791"/>
    <w:rsid w:val="423B4FB9"/>
    <w:rsid w:val="459904C9"/>
    <w:rsid w:val="47131039"/>
    <w:rsid w:val="474C0BB0"/>
    <w:rsid w:val="493A64F0"/>
    <w:rsid w:val="4CDA64DE"/>
    <w:rsid w:val="4CFB14AE"/>
    <w:rsid w:val="4E38628B"/>
    <w:rsid w:val="4E57404D"/>
    <w:rsid w:val="4ED917E9"/>
    <w:rsid w:val="509F70A6"/>
    <w:rsid w:val="513B76BD"/>
    <w:rsid w:val="516201A7"/>
    <w:rsid w:val="51830369"/>
    <w:rsid w:val="548F6775"/>
    <w:rsid w:val="55E41480"/>
    <w:rsid w:val="567E19CB"/>
    <w:rsid w:val="56AC1DBD"/>
    <w:rsid w:val="573D2B53"/>
    <w:rsid w:val="57B7819B"/>
    <w:rsid w:val="580224A5"/>
    <w:rsid w:val="589964E3"/>
    <w:rsid w:val="59FE6B52"/>
    <w:rsid w:val="5ADA4155"/>
    <w:rsid w:val="5C0A51A9"/>
    <w:rsid w:val="5D48FF69"/>
    <w:rsid w:val="5D5778BB"/>
    <w:rsid w:val="5DA41BC7"/>
    <w:rsid w:val="5FB7AC1A"/>
    <w:rsid w:val="5FCA3EEE"/>
    <w:rsid w:val="5FF7AF0B"/>
    <w:rsid w:val="60817224"/>
    <w:rsid w:val="620A027E"/>
    <w:rsid w:val="621FB2D7"/>
    <w:rsid w:val="6261546A"/>
    <w:rsid w:val="62EDED9F"/>
    <w:rsid w:val="63891F2E"/>
    <w:rsid w:val="64874946"/>
    <w:rsid w:val="65FF6FAB"/>
    <w:rsid w:val="672D5ECA"/>
    <w:rsid w:val="67BD6A08"/>
    <w:rsid w:val="69131C38"/>
    <w:rsid w:val="69FFE283"/>
    <w:rsid w:val="6A1A216F"/>
    <w:rsid w:val="6B134AAF"/>
    <w:rsid w:val="6C58043D"/>
    <w:rsid w:val="6CCE2303"/>
    <w:rsid w:val="6CD045BA"/>
    <w:rsid w:val="6E21465B"/>
    <w:rsid w:val="71DE5DC6"/>
    <w:rsid w:val="74C93887"/>
    <w:rsid w:val="770E07F3"/>
    <w:rsid w:val="777C020B"/>
    <w:rsid w:val="7B5FF087"/>
    <w:rsid w:val="7B7D06A6"/>
    <w:rsid w:val="7BA502CF"/>
    <w:rsid w:val="7BFDDF0D"/>
    <w:rsid w:val="7DA6671B"/>
    <w:rsid w:val="7DBC2A48"/>
    <w:rsid w:val="7EDFBA0F"/>
    <w:rsid w:val="7FAF7BF9"/>
    <w:rsid w:val="7FDB2E7E"/>
    <w:rsid w:val="8A5D35DA"/>
    <w:rsid w:val="9FF66B07"/>
    <w:rsid w:val="A7B30E1D"/>
    <w:rsid w:val="ABF54BF0"/>
    <w:rsid w:val="ADCD556E"/>
    <w:rsid w:val="B6FBD9F6"/>
    <w:rsid w:val="BD76DA7E"/>
    <w:rsid w:val="BFFE1FEB"/>
    <w:rsid w:val="C7DFDC10"/>
    <w:rsid w:val="D9EFEF48"/>
    <w:rsid w:val="DDB18956"/>
    <w:rsid w:val="EBFE4D57"/>
    <w:rsid w:val="EEE69283"/>
    <w:rsid w:val="EF5F0E06"/>
    <w:rsid w:val="EF67A3A9"/>
    <w:rsid w:val="EFF59587"/>
    <w:rsid w:val="EFFFF8FE"/>
    <w:rsid w:val="F2BF8CFE"/>
    <w:rsid w:val="F3E44FCF"/>
    <w:rsid w:val="F5FFDE78"/>
    <w:rsid w:val="F837A3DB"/>
    <w:rsid w:val="FB9CC396"/>
    <w:rsid w:val="FBBB51AC"/>
    <w:rsid w:val="FCBA9C0F"/>
    <w:rsid w:val="FD9B4B26"/>
    <w:rsid w:val="FEA8E8DE"/>
    <w:rsid w:val="FEAFF3EF"/>
    <w:rsid w:val="FF3FB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99"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微软雅黑" w:hAnsi="微软雅黑" w:eastAsia="宋体" w:cstheme="minorBidi"/>
      <w:kern w:val="2"/>
      <w:sz w:val="17"/>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微软雅黑"/>
      <w:kern w:val="44"/>
      <w:sz w:val="30"/>
    </w:rPr>
  </w:style>
  <w:style w:type="paragraph" w:styleId="3">
    <w:name w:val="heading 2"/>
    <w:basedOn w:val="1"/>
    <w:next w:val="1"/>
    <w:link w:val="44"/>
    <w:unhideWhenUsed/>
    <w:qFormat/>
    <w:uiPriority w:val="0"/>
    <w:pPr>
      <w:keepNext/>
      <w:keepLines/>
      <w:spacing w:before="260" w:after="260" w:line="413" w:lineRule="auto"/>
      <w:outlineLvl w:val="1"/>
    </w:pPr>
    <w:rPr>
      <w:rFonts w:eastAsia="微软雅黑"/>
      <w:sz w:val="26"/>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spacing w:beforeAutospacing="1" w:afterAutospacing="1"/>
      <w:outlineLvl w:val="4"/>
    </w:pPr>
    <w:rPr>
      <w:rFonts w:hint="eastAsia" w:ascii="宋体" w:hAnsi="宋体" w:cs="Times New Roman"/>
      <w:b/>
      <w:kern w:val="0"/>
      <w:sz w:val="20"/>
      <w:szCs w:val="20"/>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0"/>
    <w:rPr>
      <w:rFonts w:asciiTheme="minorHAnsi" w:hAnsiTheme="minorHAnsi" w:cstheme="minorHAnsi"/>
      <w:sz w:val="22"/>
      <w:szCs w:val="22"/>
    </w:rPr>
  </w:style>
  <w:style w:type="paragraph" w:styleId="8">
    <w:name w:val="annotation text"/>
    <w:basedOn w:val="1"/>
    <w:qFormat/>
    <w:uiPriority w:val="0"/>
  </w:style>
  <w:style w:type="paragraph" w:styleId="9">
    <w:name w:val="Body Text"/>
    <w:basedOn w:val="1"/>
    <w:qFormat/>
    <w:uiPriority w:val="1"/>
    <w:rPr>
      <w:rFonts w:ascii="宋体" w:hAnsi="宋体" w:cs="宋体"/>
      <w:szCs w:val="17"/>
      <w:lang w:val="fr-FR" w:eastAsia="fr-FR" w:bidi="fr-FR"/>
    </w:rPr>
  </w:style>
  <w:style w:type="paragraph" w:styleId="10">
    <w:name w:val="toc 5"/>
    <w:basedOn w:val="1"/>
    <w:next w:val="1"/>
    <w:qFormat/>
    <w:uiPriority w:val="0"/>
    <w:rPr>
      <w:rFonts w:asciiTheme="minorHAnsi" w:hAnsiTheme="minorHAnsi" w:cstheme="minorHAnsi"/>
      <w:sz w:val="22"/>
      <w:szCs w:val="22"/>
    </w:rPr>
  </w:style>
  <w:style w:type="paragraph" w:styleId="11">
    <w:name w:val="toc 3"/>
    <w:basedOn w:val="1"/>
    <w:next w:val="1"/>
    <w:qFormat/>
    <w:uiPriority w:val="39"/>
    <w:rPr>
      <w:rFonts w:asciiTheme="minorHAnsi" w:hAnsiTheme="minorHAnsi" w:cstheme="minorHAnsi"/>
      <w:smallCaps/>
      <w:sz w:val="22"/>
      <w:szCs w:val="22"/>
    </w:rPr>
  </w:style>
  <w:style w:type="paragraph" w:styleId="12">
    <w:name w:val="toc 8"/>
    <w:basedOn w:val="1"/>
    <w:next w:val="1"/>
    <w:qFormat/>
    <w:uiPriority w:val="0"/>
    <w:rPr>
      <w:rFonts w:asciiTheme="minorHAnsi" w:hAnsiTheme="minorHAnsi" w:cstheme="minorHAnsi"/>
      <w:sz w:val="22"/>
      <w:szCs w:val="22"/>
    </w:rPr>
  </w:style>
  <w:style w:type="paragraph" w:styleId="13">
    <w:name w:val="Date"/>
    <w:basedOn w:val="1"/>
    <w:next w:val="1"/>
    <w:link w:val="43"/>
    <w:uiPriority w:val="0"/>
    <w:pPr>
      <w:ind w:left="100" w:leftChars="2500"/>
    </w:pPr>
  </w:style>
  <w:style w:type="paragraph" w:styleId="14">
    <w:name w:val="footer"/>
    <w:basedOn w:val="1"/>
    <w:link w:val="37"/>
    <w:qFormat/>
    <w:uiPriority w:val="99"/>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39"/>
    <w:pPr>
      <w:spacing w:before="360" w:after="360"/>
    </w:pPr>
    <w:rPr>
      <w:rFonts w:asciiTheme="minorHAnsi" w:hAnsiTheme="minorHAnsi" w:cstheme="minorHAnsi"/>
      <w:b/>
      <w:bCs/>
      <w:caps/>
      <w:sz w:val="22"/>
      <w:szCs w:val="22"/>
      <w:u w:val="single"/>
    </w:rPr>
  </w:style>
  <w:style w:type="paragraph" w:styleId="17">
    <w:name w:val="toc 4"/>
    <w:basedOn w:val="1"/>
    <w:next w:val="1"/>
    <w:qFormat/>
    <w:uiPriority w:val="0"/>
    <w:rPr>
      <w:rFonts w:asciiTheme="minorHAnsi" w:hAnsiTheme="minorHAnsi" w:cstheme="minorHAnsi"/>
      <w:sz w:val="22"/>
      <w:szCs w:val="22"/>
    </w:rPr>
  </w:style>
  <w:style w:type="paragraph" w:styleId="18">
    <w:name w:val="toc 6"/>
    <w:basedOn w:val="1"/>
    <w:next w:val="1"/>
    <w:qFormat/>
    <w:uiPriority w:val="0"/>
    <w:rPr>
      <w:rFonts w:asciiTheme="minorHAnsi" w:hAnsiTheme="minorHAnsi" w:cstheme="minorHAnsi"/>
      <w:sz w:val="22"/>
      <w:szCs w:val="22"/>
    </w:rPr>
  </w:style>
  <w:style w:type="paragraph" w:styleId="19">
    <w:name w:val="toc 2"/>
    <w:basedOn w:val="1"/>
    <w:next w:val="1"/>
    <w:qFormat/>
    <w:uiPriority w:val="39"/>
    <w:rPr>
      <w:rFonts w:asciiTheme="minorHAnsi" w:hAnsiTheme="minorHAnsi" w:cstheme="minorHAnsi"/>
      <w:b/>
      <w:bCs/>
      <w:smallCaps/>
      <w:sz w:val="22"/>
      <w:szCs w:val="22"/>
    </w:rPr>
  </w:style>
  <w:style w:type="paragraph" w:styleId="20">
    <w:name w:val="toc 9"/>
    <w:basedOn w:val="1"/>
    <w:next w:val="1"/>
    <w:qFormat/>
    <w:uiPriority w:val="0"/>
    <w:rPr>
      <w:rFonts w:asciiTheme="minorHAnsi" w:hAnsiTheme="minorHAnsi" w:cstheme="minorHAnsi"/>
      <w:sz w:val="22"/>
      <w:szCs w:val="22"/>
    </w:rPr>
  </w:style>
  <w:style w:type="paragraph" w:styleId="21">
    <w:name w:val="HTML Preformatted"/>
    <w:basedOn w:val="1"/>
    <w:link w:val="4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cs="Times New Roman"/>
      <w:kern w:val="0"/>
      <w:sz w:val="24"/>
    </w:rPr>
  </w:style>
  <w:style w:type="paragraph" w:styleId="22">
    <w:name w:val="Normal (Web)"/>
    <w:basedOn w:val="1"/>
    <w:qFormat/>
    <w:uiPriority w:val="99"/>
    <w:pPr>
      <w:spacing w:beforeAutospacing="1" w:afterAutospacing="1"/>
    </w:pPr>
    <w:rPr>
      <w:rFonts w:cs="Times New Roman"/>
      <w:kern w:val="0"/>
      <w:sz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rPr>
  </w:style>
  <w:style w:type="character" w:styleId="27">
    <w:name w:val="FollowedHyperlink"/>
    <w:basedOn w:val="25"/>
    <w:semiHidden/>
    <w:unhideWhenUsed/>
    <w:qFormat/>
    <w:uiPriority w:val="99"/>
    <w:rPr>
      <w:color w:val="800080"/>
      <w:u w:val="single"/>
    </w:rPr>
  </w:style>
  <w:style w:type="character" w:styleId="28">
    <w:name w:val="Emphasis"/>
    <w:qFormat/>
    <w:uiPriority w:val="20"/>
    <w:rPr>
      <w:i/>
      <w:iCs/>
    </w:rPr>
  </w:style>
  <w:style w:type="character" w:styleId="29">
    <w:name w:val="Hyperlink"/>
    <w:basedOn w:val="25"/>
    <w:qFormat/>
    <w:uiPriority w:val="99"/>
    <w:rPr>
      <w:color w:val="0000FF"/>
      <w:u w:val="single"/>
    </w:rPr>
  </w:style>
  <w:style w:type="character" w:styleId="30">
    <w:name w:val="HTML Code"/>
    <w:basedOn w:val="25"/>
    <w:qFormat/>
    <w:uiPriority w:val="99"/>
    <w:rPr>
      <w:rFonts w:ascii="Courier New" w:hAnsi="Courier New"/>
      <w:sz w:val="20"/>
    </w:rPr>
  </w:style>
  <w:style w:type="paragraph" w:customStyle="1" w:styleId="31">
    <w:name w:val="正文缩进1"/>
    <w:basedOn w:val="1"/>
    <w:qFormat/>
    <w:uiPriority w:val="0"/>
    <w:rPr>
      <w:b/>
      <w:lang w:eastAsia="ja-JP"/>
    </w:rPr>
  </w:style>
  <w:style w:type="paragraph" w:customStyle="1" w:styleId="32">
    <w:name w:val="Table Paragraph"/>
    <w:basedOn w:val="1"/>
    <w:qFormat/>
    <w:uiPriority w:val="1"/>
    <w:pPr>
      <w:spacing w:before="86"/>
      <w:jc w:val="center"/>
    </w:pPr>
    <w:rPr>
      <w:rFonts w:ascii="Times New Roman" w:hAnsi="Times New Roman" w:eastAsia="Times New Roman" w:cs="Times New Roman"/>
      <w:lang w:val="fr-FR" w:eastAsia="fr-FR" w:bidi="fr-FR"/>
    </w:rPr>
  </w:style>
  <w:style w:type="paragraph" w:customStyle="1" w:styleId="33">
    <w:name w:val="WPSOffice手动目录 1"/>
    <w:qFormat/>
    <w:uiPriority w:val="0"/>
    <w:rPr>
      <w:rFonts w:asciiTheme="minorHAnsi" w:hAnsiTheme="minorHAnsi" w:eastAsiaTheme="minorHAnsi" w:cstheme="minorBidi"/>
      <w:lang w:val="en-US" w:eastAsia="zh-CN" w:bidi="ar-SA"/>
    </w:rPr>
  </w:style>
  <w:style w:type="paragraph" w:customStyle="1" w:styleId="34">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35">
    <w:name w:val="WPSOffice手动目录 3"/>
    <w:qFormat/>
    <w:uiPriority w:val="0"/>
    <w:pPr>
      <w:ind w:left="400" w:leftChars="400"/>
    </w:pPr>
    <w:rPr>
      <w:rFonts w:asciiTheme="minorHAnsi" w:hAnsiTheme="minorHAnsi" w:eastAsiaTheme="minorHAnsi" w:cstheme="minorBidi"/>
      <w:lang w:val="en-US" w:eastAsia="zh-CN" w:bidi="ar-SA"/>
    </w:rPr>
  </w:style>
  <w:style w:type="paragraph" w:styleId="36">
    <w:name w:val="List Paragraph"/>
    <w:basedOn w:val="1"/>
    <w:qFormat/>
    <w:uiPriority w:val="34"/>
    <w:pPr>
      <w:spacing w:before="52"/>
      <w:ind w:left="969" w:hanging="420"/>
    </w:pPr>
    <w:rPr>
      <w:rFonts w:cs="微软雅黑"/>
      <w:lang w:val="zh-CN" w:bidi="zh-CN"/>
    </w:rPr>
  </w:style>
  <w:style w:type="character" w:customStyle="1" w:styleId="37">
    <w:name w:val="页脚 字符"/>
    <w:basedOn w:val="25"/>
    <w:link w:val="14"/>
    <w:qFormat/>
    <w:uiPriority w:val="99"/>
    <w:rPr>
      <w:rFonts w:ascii="微软雅黑" w:hAnsi="微软雅黑" w:eastAsia="微软雅黑"/>
      <w:kern w:val="2"/>
      <w:sz w:val="18"/>
      <w:szCs w:val="24"/>
    </w:rPr>
  </w:style>
  <w:style w:type="paragraph" w:customStyle="1" w:styleId="38">
    <w:name w:val="图"/>
    <w:basedOn w:val="1"/>
    <w:link w:val="39"/>
    <w:qFormat/>
    <w:uiPriority w:val="0"/>
    <w:pPr>
      <w:spacing w:after="156" w:afterLines="50" w:line="360" w:lineRule="auto"/>
      <w:jc w:val="center"/>
    </w:pPr>
    <w:rPr>
      <w:rFonts w:ascii="Times New Roman" w:hAnsi="Times New Roman"/>
      <w:sz w:val="24"/>
      <w:szCs w:val="22"/>
    </w:rPr>
  </w:style>
  <w:style w:type="character" w:customStyle="1" w:styleId="39">
    <w:name w:val="图 字符"/>
    <w:basedOn w:val="25"/>
    <w:link w:val="38"/>
    <w:qFormat/>
    <w:uiPriority w:val="0"/>
    <w:rPr>
      <w:rFonts w:ascii="Times New Roman" w:hAnsi="Times New Roman" w:eastAsia="宋体"/>
      <w:kern w:val="2"/>
      <w:sz w:val="24"/>
      <w:szCs w:val="22"/>
    </w:rPr>
  </w:style>
  <w:style w:type="paragraph" w:customStyle="1" w:styleId="40">
    <w:name w:val="TOC 标题1"/>
    <w:basedOn w:val="2"/>
    <w:next w:val="1"/>
    <w:unhideWhenUsed/>
    <w:qFormat/>
    <w:uiPriority w:val="39"/>
    <w:pPr>
      <w:widowControl/>
      <w:spacing w:before="480" w:after="0" w:line="276" w:lineRule="auto"/>
      <w:outlineLvl w:val="9"/>
    </w:pPr>
    <w:rPr>
      <w:rFonts w:asciiTheme="majorHAnsi" w:hAnsiTheme="majorHAnsi" w:eastAsiaTheme="majorEastAsia" w:cstheme="majorBidi"/>
      <w:b/>
      <w:bCs/>
      <w:color w:val="2E75B6" w:themeColor="accent1" w:themeShade="BF"/>
      <w:kern w:val="0"/>
      <w:sz w:val="28"/>
      <w:szCs w:val="28"/>
    </w:rPr>
  </w:style>
  <w:style w:type="character" w:customStyle="1" w:styleId="41">
    <w:name w:val="HTML 预设格式 字符"/>
    <w:basedOn w:val="25"/>
    <w:link w:val="21"/>
    <w:uiPriority w:val="99"/>
    <w:rPr>
      <w:rFonts w:ascii="宋体" w:hAnsi="宋体"/>
      <w:sz w:val="24"/>
      <w:szCs w:val="24"/>
    </w:rPr>
  </w:style>
  <w:style w:type="character" w:customStyle="1" w:styleId="42">
    <w:name w:val="notetitle"/>
    <w:basedOn w:val="25"/>
    <w:uiPriority w:val="0"/>
  </w:style>
  <w:style w:type="character" w:customStyle="1" w:styleId="43">
    <w:name w:val="日期 字符"/>
    <w:basedOn w:val="25"/>
    <w:link w:val="13"/>
    <w:uiPriority w:val="0"/>
    <w:rPr>
      <w:rFonts w:ascii="微软雅黑" w:hAnsi="微软雅黑" w:cstheme="minorBidi"/>
      <w:kern w:val="2"/>
      <w:sz w:val="17"/>
      <w:szCs w:val="24"/>
    </w:rPr>
  </w:style>
  <w:style w:type="character" w:customStyle="1" w:styleId="44">
    <w:name w:val="标题 2 字符"/>
    <w:basedOn w:val="25"/>
    <w:link w:val="3"/>
    <w:uiPriority w:val="0"/>
    <w:rPr>
      <w:rFonts w:ascii="微软雅黑" w:hAnsi="微软雅黑" w:eastAsia="微软雅黑" w:cstheme="minorBidi"/>
      <w:kern w:val="2"/>
      <w:sz w:val="26"/>
      <w:szCs w:val="24"/>
    </w:rPr>
  </w:style>
  <w:style w:type="character" w:customStyle="1" w:styleId="45">
    <w:name w:val="Unresolved Mention"/>
    <w:basedOn w:val="2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4.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footer" Target="footer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footer" Target="footer2.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8"/>
    <customShpInfo spid="_x0000_s1039"/>
    <customShpInfo spid="_x0000_s1037"/>
    <customShpInfo spid="_x0000_s1035"/>
    <customShpInfo spid="_x0000_s1036"/>
    <customShpInfo spid="_x0000_s1034"/>
    <customShpInfo spid="_x0000_s1032"/>
    <customShpInfo spid="_x0000_s1033"/>
    <customShpInfo spid="_x0000_s1031"/>
    <customShpInfo spid="_x0000_s1026" textRotate="1"/>
    <customShpInfo spid="_x0000_s1029"/>
    <customShpInfo spid="_x0000_s1030"/>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1228</Words>
  <Characters>7006</Characters>
  <Lines>58</Lines>
  <Paragraphs>16</Paragraphs>
  <TotalTime>0</TotalTime>
  <ScaleCrop>false</ScaleCrop>
  <LinksUpToDate>false</LinksUpToDate>
  <CharactersWithSpaces>8218</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2024-03-14T10:45:00Z</dcterms:created>
  <dc:creator>҉正在缓冲99%</dc:creator>
  <cp:lastModifiedBy>立宽</cp:lastModifiedBy>
  <cp:lastPrinted>2019-10-13T23:52:00Z</cp:lastPrinted>
  <dcterms:modified xsi:type="dcterms:W3CDTF">2024-08-13T10:38:11Z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20848465C35A4F3A858FB009C418C4F3_13</vt:lpwstr>
  </property>
</Properties>
</file>